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2" w:type="dxa"/>
        <w:tblInd w:w="8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985"/>
        <w:gridCol w:w="135"/>
        <w:gridCol w:w="1289"/>
        <w:gridCol w:w="1417"/>
        <w:gridCol w:w="1288"/>
        <w:gridCol w:w="1405"/>
        <w:gridCol w:w="1276"/>
      </w:tblGrid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F132F5" w:rsidP="00F36A14">
            <w:r>
              <w:rPr>
                <w:rFonts w:ascii="Times New Roman" w:hAnsi="Times New Roman"/>
              </w:rPr>
              <w:t>к  постановлению А</w:t>
            </w:r>
            <w:r w:rsidR="00BC225D" w:rsidRPr="00BC225D">
              <w:rPr>
                <w:rFonts w:ascii="Times New Roman" w:hAnsi="Times New Roman"/>
              </w:rPr>
              <w:t xml:space="preserve">дминистрации Пеновского района </w:t>
            </w:r>
            <w:r>
              <w:rPr>
                <w:rFonts w:ascii="Times New Roman" w:hAnsi="Times New Roman"/>
              </w:rPr>
              <w:t xml:space="preserve"> Тверской области           </w:t>
            </w:r>
            <w:r w:rsidR="00BC225D" w:rsidRPr="00BC225D">
              <w:rPr>
                <w:rFonts w:ascii="Times New Roman" w:hAnsi="Times New Roman"/>
              </w:rPr>
              <w:t>от</w:t>
            </w:r>
            <w:r w:rsidR="004E1DDB">
              <w:rPr>
                <w:rFonts w:ascii="Times New Roman" w:hAnsi="Times New Roman"/>
              </w:rPr>
              <w:t xml:space="preserve">  </w:t>
            </w:r>
            <w:r w:rsidR="00F36A14">
              <w:rPr>
                <w:rFonts w:ascii="Times New Roman" w:hAnsi="Times New Roman"/>
              </w:rPr>
              <w:t>03</w:t>
            </w:r>
            <w:r w:rsidR="00BC225D" w:rsidRPr="00BC225D">
              <w:rPr>
                <w:rFonts w:ascii="Times New Roman" w:hAnsi="Times New Roman"/>
              </w:rPr>
              <w:t>.1</w:t>
            </w:r>
            <w:r w:rsidR="00F36A14">
              <w:rPr>
                <w:rFonts w:ascii="Times New Roman" w:hAnsi="Times New Roman"/>
              </w:rPr>
              <w:t>1</w:t>
            </w:r>
            <w:r w:rsidR="00BC225D" w:rsidRPr="00BC225D">
              <w:rPr>
                <w:rFonts w:ascii="Times New Roman" w:hAnsi="Times New Roman"/>
              </w:rPr>
              <w:t>.20</w:t>
            </w:r>
            <w:r w:rsidR="00B16F0A">
              <w:rPr>
                <w:rFonts w:ascii="Times New Roman" w:hAnsi="Times New Roman"/>
              </w:rPr>
              <w:t>20</w:t>
            </w:r>
            <w:r w:rsidR="00BC225D" w:rsidRPr="00BC225D">
              <w:rPr>
                <w:rFonts w:ascii="Times New Roman" w:hAnsi="Times New Roman"/>
              </w:rPr>
              <w:t xml:space="preserve"> №</w:t>
            </w:r>
            <w:r w:rsidR="00FB1FE1">
              <w:rPr>
                <w:rFonts w:ascii="Times New Roman" w:hAnsi="Times New Roman"/>
              </w:rPr>
              <w:t xml:space="preserve"> </w:t>
            </w:r>
            <w:r w:rsidR="00F36A14">
              <w:rPr>
                <w:rFonts w:ascii="Times New Roman" w:hAnsi="Times New Roman"/>
              </w:rPr>
              <w:t>533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664EEB">
        <w:tc>
          <w:tcPr>
            <w:tcW w:w="15032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Прогноз социально-экономического развития</w:t>
            </w:r>
          </w:p>
        </w:tc>
      </w:tr>
      <w:tr w:rsidR="00BC225D" w:rsidTr="00664EEB">
        <w:tc>
          <w:tcPr>
            <w:tcW w:w="15032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муниципального образования    "Пеновский район"</w:t>
            </w:r>
          </w:p>
        </w:tc>
      </w:tr>
      <w:tr w:rsidR="00BC225D" w:rsidTr="00664EEB">
        <w:tc>
          <w:tcPr>
            <w:tcW w:w="15032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16F0A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на 20</w:t>
            </w:r>
            <w:r w:rsidR="006B2CA3">
              <w:rPr>
                <w:rFonts w:ascii="Times New Roman" w:hAnsi="Times New Roman"/>
                <w:b/>
                <w:sz w:val="24"/>
              </w:rPr>
              <w:t>2</w:t>
            </w:r>
            <w:r w:rsidR="00B16F0A">
              <w:rPr>
                <w:rFonts w:ascii="Times New Roman" w:hAnsi="Times New Roman"/>
                <w:b/>
                <w:sz w:val="24"/>
              </w:rPr>
              <w:t>1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и плановый период  </w:t>
            </w:r>
            <w:r w:rsidR="00742E94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B16F0A">
              <w:rPr>
                <w:rFonts w:ascii="Times New Roman" w:hAnsi="Times New Roman"/>
                <w:b/>
                <w:sz w:val="24"/>
              </w:rPr>
              <w:t>2</w:t>
            </w:r>
            <w:r w:rsidR="00387F9D">
              <w:rPr>
                <w:rFonts w:ascii="Times New Roman" w:hAnsi="Times New Roman"/>
                <w:b/>
                <w:sz w:val="24"/>
              </w:rPr>
              <w:t xml:space="preserve"> и</w:t>
            </w:r>
            <w:r w:rsidR="00742E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B16F0A">
              <w:rPr>
                <w:rFonts w:ascii="Times New Roman" w:hAnsi="Times New Roman"/>
                <w:b/>
                <w:sz w:val="24"/>
              </w:rPr>
              <w:t>3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годов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201</w:t>
            </w:r>
            <w:r w:rsidR="00F92503">
              <w:rPr>
                <w:rFonts w:ascii="Times New Roman" w:hAnsi="Times New Roman"/>
                <w:b/>
                <w:sz w:val="24"/>
              </w:rPr>
              <w:t>9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отчет              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F92503">
              <w:rPr>
                <w:rFonts w:ascii="Times New Roman" w:hAnsi="Times New Roman"/>
                <w:b/>
                <w:sz w:val="24"/>
              </w:rPr>
              <w:t>20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оценка               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2D019B">
              <w:rPr>
                <w:rFonts w:ascii="Times New Roman" w:hAnsi="Times New Roman"/>
                <w:b/>
                <w:sz w:val="24"/>
              </w:rPr>
              <w:t>2</w:t>
            </w:r>
            <w:r w:rsidR="00F92503">
              <w:rPr>
                <w:rFonts w:ascii="Times New Roman" w:hAnsi="Times New Roman"/>
                <w:b/>
                <w:sz w:val="24"/>
              </w:rPr>
              <w:t>1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F92503">
              <w:rPr>
                <w:rFonts w:ascii="Times New Roman" w:hAnsi="Times New Roman"/>
                <w:b/>
                <w:sz w:val="24"/>
              </w:rPr>
              <w:t>2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</w:t>
            </w:r>
            <w:r w:rsidR="00F92503">
              <w:rPr>
                <w:rFonts w:ascii="Times New Roman" w:hAnsi="Times New Roman"/>
                <w:b/>
                <w:sz w:val="24"/>
              </w:rPr>
              <w:t>3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Демографические 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Default="00AA1F24">
            <w:r>
              <w:rPr>
                <w:rFonts w:ascii="Times New Roman" w:hAnsi="Times New Roman"/>
                <w:sz w:val="24"/>
              </w:rPr>
              <w:t>Численность  населения (на начало года)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5721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5516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5431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5349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5267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Default="00AA1F2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Default="00AA1F24">
            <w:pPr>
              <w:rPr>
                <w:rFonts w:ascii="Times New Roman" w:hAnsi="Times New Roman"/>
                <w:sz w:val="24"/>
              </w:rPr>
            </w:pPr>
            <w:bookmarkStart w:id="0" w:name="OLE_LINK1"/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</w:p>
          <w:p w:rsidR="00AA1F24" w:rsidRDefault="00AA1F24" w:rsidP="003E703B">
            <w:r>
              <w:rPr>
                <w:rFonts w:ascii="Times New Roman" w:hAnsi="Times New Roman"/>
                <w:sz w:val="24"/>
              </w:rPr>
              <w:t>постоянного  населения  - всего</w:t>
            </w:r>
            <w:bookmarkEnd w:id="0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5619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5474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5390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5308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5226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Default="00AA1F2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Default="00AA1F24">
            <w:r>
              <w:rPr>
                <w:rFonts w:ascii="Times New Roman" w:hAnsi="Times New Roman"/>
                <w:sz w:val="24"/>
              </w:rPr>
              <w:t xml:space="preserve">  городского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3416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3393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3370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Default="00AA1F2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Default="00AA1F24">
            <w:r>
              <w:rPr>
                <w:rFonts w:ascii="Times New Roman" w:hAnsi="Times New Roman"/>
                <w:sz w:val="24"/>
              </w:rPr>
              <w:t xml:space="preserve">сельского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1856</w:t>
            </w:r>
          </w:p>
        </w:tc>
      </w:tr>
      <w:tr w:rsidR="00AA1F24" w:rsidTr="002B63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Default="00AA1F2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A1F24" w:rsidRPr="00BC225D" w:rsidRDefault="00AA1F2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A1F24" w:rsidRPr="00AA1F24" w:rsidRDefault="00AA1F24" w:rsidP="00AA1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F24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Промышленность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620E" w:rsidTr="00096755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Default="00BD620E" w:rsidP="006C3796"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273 439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291 858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332 654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377 107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472 958</w:t>
            </w:r>
          </w:p>
        </w:tc>
      </w:tr>
      <w:tr w:rsidR="00BD620E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Default="00BD620E" w:rsidP="006C3796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261 433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279 387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319 684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363 618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458 930</w:t>
            </w:r>
          </w:p>
        </w:tc>
      </w:tr>
      <w:tr w:rsidR="00BD620E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243BFD" w:rsidRDefault="00BD620E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BD620E" w:rsidRDefault="00BD620E" w:rsidP="00243BFD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10093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10497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10917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11353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11808</w:t>
            </w:r>
          </w:p>
        </w:tc>
      </w:tr>
      <w:tr w:rsidR="00BD620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CF235A" w:rsidRDefault="00BD620E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C225D" w:rsidRDefault="00BD620E">
            <w:pPr>
              <w:rPr>
                <w:rFonts w:ascii="Times New Roman" w:hAnsi="Times New Roman"/>
              </w:rPr>
            </w:pPr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2053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2221</w:t>
            </w:r>
          </w:p>
        </w:tc>
      </w:tr>
      <w:tr w:rsidR="00BD620E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Default="00BD620E" w:rsidP="00CF23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Индекс физического объема промышленного </w:t>
            </w:r>
          </w:p>
          <w:p w:rsidR="00BD620E" w:rsidRDefault="00BD620E" w:rsidP="00CF235A">
            <w:r>
              <w:rPr>
                <w:rFonts w:ascii="Times New Roman" w:hAnsi="Times New Roman"/>
                <w:sz w:val="24"/>
              </w:rPr>
              <w:t>производства 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BD620E" w:rsidTr="00CC475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Default="00BD620E" w:rsidP="00B8352C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121,4</w:t>
            </w:r>
          </w:p>
        </w:tc>
      </w:tr>
      <w:tr w:rsidR="00BD620E" w:rsidTr="00AC3AC9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243BFD" w:rsidRDefault="00BD620E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BD620E" w:rsidRDefault="00BD620E" w:rsidP="00B8352C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620E" w:rsidTr="005422FF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CF235A" w:rsidRDefault="00BD620E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620E" w:rsidRPr="00BC225D" w:rsidRDefault="00BD620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620E" w:rsidRPr="00BD620E" w:rsidRDefault="00BD620E" w:rsidP="00BD6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20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1B7A04">
        <w:trPr>
          <w:trHeight w:val="736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624E" w:rsidRDefault="00BC225D" w:rsidP="001B7A04">
            <w:r>
              <w:rPr>
                <w:rFonts w:ascii="Times New Roman" w:hAnsi="Times New Roman"/>
                <w:sz w:val="24"/>
              </w:rPr>
              <w:t>Объем производства важнейших видов продукции в натуральном выражении: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0FB4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5801F7" w:rsidRDefault="00020FB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Напитки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безалкогольные прочие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BC225D" w:rsidRDefault="00020FB4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.д</w:t>
            </w:r>
            <w:proofErr w:type="gramEnd"/>
            <w:r w:rsidRPr="00BC225D">
              <w:rPr>
                <w:rFonts w:ascii="Times New Roman" w:hAnsi="Times New Roman"/>
              </w:rPr>
              <w:t>кл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FB4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Default="00020FB4">
            <w:r>
              <w:rPr>
                <w:rFonts w:ascii="Times New Roman" w:hAnsi="Times New Roman"/>
                <w:sz w:val="24"/>
              </w:rPr>
              <w:t>Лесоматериалы  хвойных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BC225D" w:rsidRDefault="00020FB4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20FB4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Default="00020FB4">
            <w:r>
              <w:rPr>
                <w:rFonts w:ascii="Times New Roman" w:hAnsi="Times New Roman"/>
                <w:sz w:val="24"/>
              </w:rPr>
              <w:t>Лесоматериалы лиственных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BC225D" w:rsidRDefault="00020FB4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20FB4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Default="00020FB4">
            <w:r>
              <w:rPr>
                <w:rFonts w:ascii="Times New Roman" w:hAnsi="Times New Roman"/>
                <w:sz w:val="24"/>
              </w:rPr>
              <w:t>Древесина топливная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20FB4" w:rsidRPr="00BC225D" w:rsidRDefault="00020FB4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20FB4" w:rsidRPr="00020FB4" w:rsidRDefault="00020FB4" w:rsidP="00020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FB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45C5" w:rsidTr="003148D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A45C5" w:rsidRDefault="00EA45C5" w:rsidP="00664EEB">
            <w:r>
              <w:rPr>
                <w:rFonts w:ascii="Times New Roman" w:hAnsi="Times New Roman"/>
                <w:sz w:val="24"/>
              </w:rPr>
              <w:t>Гранулы топливные (</w:t>
            </w:r>
            <w:proofErr w:type="spellStart"/>
            <w:r>
              <w:rPr>
                <w:rFonts w:ascii="Times New Roman" w:hAnsi="Times New Roman"/>
                <w:sz w:val="24"/>
              </w:rPr>
              <w:t>пеллеты</w:t>
            </w:r>
            <w:proofErr w:type="spellEnd"/>
            <w:r>
              <w:rPr>
                <w:rFonts w:ascii="Times New Roman" w:hAnsi="Times New Roman"/>
                <w:sz w:val="24"/>
              </w:rPr>
              <w:t>) из отходов деревообработки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A45C5" w:rsidRPr="00BC225D" w:rsidRDefault="00EA45C5">
            <w:proofErr w:type="spellStart"/>
            <w:r w:rsidRPr="00BC225D">
              <w:rPr>
                <w:rFonts w:ascii="Times New Roman" w:hAnsi="Times New Roman"/>
              </w:rPr>
              <w:t>тн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A45C5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5C5" w:rsidTr="00D9331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A45C5" w:rsidRDefault="00EA45C5">
            <w:r>
              <w:rPr>
                <w:rFonts w:ascii="Times New Roman" w:hAnsi="Times New Roman"/>
                <w:sz w:val="24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A45C5" w:rsidRPr="00BC225D" w:rsidRDefault="00EA45C5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A45C5" w:rsidRPr="00EA45C5" w:rsidRDefault="00EA45C5" w:rsidP="00EA4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5C5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</w:tr>
      <w:tr w:rsidR="00B709D8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Default="00B709D8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Pr="00BC225D" w:rsidRDefault="00B709D8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970C7" w:rsidTr="000A2C2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Default="008970C7">
            <w:r>
              <w:rPr>
                <w:rFonts w:ascii="Times New Roman" w:hAnsi="Times New Roman"/>
                <w:sz w:val="24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BC225D" w:rsidRDefault="008970C7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.Г</w:t>
            </w:r>
            <w:proofErr w:type="gramEnd"/>
            <w:r w:rsidRPr="00BC225D">
              <w:rPr>
                <w:rFonts w:ascii="Times New Roman" w:hAnsi="Times New Roman"/>
              </w:rPr>
              <w:t>кал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643D9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43D91" w:rsidRDefault="00643D91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3D91" w:rsidRPr="00BC225D" w:rsidRDefault="00643D91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BE0637" w:rsidRDefault="00643D91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0C7" w:rsidRPr="00643D91" w:rsidTr="00946E6E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643D91" w:rsidRDefault="008970C7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Распределение воды для  питьевых и промышленных  нужд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643D91" w:rsidRDefault="008970C7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</w:tr>
      <w:tr w:rsidR="002B1B7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B1B7B" w:rsidRDefault="002B1B7B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B1B7B" w:rsidRPr="00BC225D" w:rsidRDefault="002B1B7B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BE0637" w:rsidRDefault="002B1B7B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0C7" w:rsidRPr="00643D91" w:rsidTr="008D1795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643D91" w:rsidRDefault="008970C7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обработка сточных вод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970C7" w:rsidRPr="00643D91" w:rsidRDefault="008970C7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970C7" w:rsidRPr="00BE0637" w:rsidRDefault="0089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7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</w:tr>
      <w:tr w:rsidR="00FA2AD4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A2AD4" w:rsidRDefault="00FA2AD4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BC225D" w:rsidRDefault="00FA2AD4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Сельское хозяйство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73291" w:rsidTr="00A05736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73291" w:rsidRDefault="00A73291" w:rsidP="004A5819">
            <w:r>
              <w:rPr>
                <w:rFonts w:ascii="Times New Roman" w:hAnsi="Times New Roman"/>
                <w:sz w:val="24"/>
              </w:rPr>
              <w:t>Валовая продукция сельского хозяйства во всех категориях хозяйств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73291" w:rsidRPr="00BC225D" w:rsidRDefault="00A73291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172,915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179,935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187,962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196,490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73291" w:rsidRPr="00A73291" w:rsidRDefault="00A73291" w:rsidP="00A73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291">
              <w:rPr>
                <w:rFonts w:ascii="Times New Roman" w:hAnsi="Times New Roman"/>
                <w:color w:val="000000"/>
                <w:sz w:val="24"/>
                <w:szCs w:val="24"/>
              </w:rPr>
              <w:t>206,552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Default="00947D3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</w:t>
            </w:r>
            <w:r w:rsidRPr="00BC225D">
              <w:rPr>
                <w:rFonts w:ascii="Times New Roman" w:hAnsi="Times New Roman"/>
              </w:rPr>
              <w:lastRenderedPageBreak/>
              <w:t>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lastRenderedPageBreak/>
              <w:t xml:space="preserve">     в том числе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947D34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Default="00947D34">
            <w:r>
              <w:rPr>
                <w:rFonts w:ascii="Times New Roman" w:hAnsi="Times New Roman"/>
                <w:sz w:val="24"/>
              </w:rPr>
              <w:t xml:space="preserve">     продукция сельскохозяйственных предприятий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61,182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64,064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67,144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70,448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74,364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Default="00947D3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Default="00947D34">
            <w:r>
              <w:rPr>
                <w:rFonts w:ascii="Times New Roman" w:hAnsi="Times New Roman"/>
                <w:sz w:val="24"/>
              </w:rPr>
              <w:t xml:space="preserve">     продукция крестьянских (фермерских) хозяйств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9,359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9,278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9,630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10,031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10,501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Default="00947D3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</w:tr>
      <w:tr w:rsidR="00947D34" w:rsidRPr="003251EB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Default="00947D34">
            <w:r>
              <w:rPr>
                <w:rFonts w:ascii="Times New Roman" w:hAnsi="Times New Roman"/>
                <w:sz w:val="24"/>
              </w:rPr>
              <w:t xml:space="preserve">      продукция в  хозяйствах  населения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102,374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106,594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111,188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116,011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121,686</w:t>
            </w:r>
          </w:p>
        </w:tc>
      </w:tr>
      <w:tr w:rsidR="00947D34" w:rsidTr="004B70AD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Default="00947D34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47D34" w:rsidRPr="00BC225D" w:rsidRDefault="00947D34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47D34" w:rsidRPr="00947D34" w:rsidRDefault="00947D34" w:rsidP="00947D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D34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 w:rsidP="00EE77AD">
            <w:r>
              <w:rPr>
                <w:rFonts w:ascii="Times New Roman" w:hAnsi="Times New Roman"/>
                <w:sz w:val="24"/>
              </w:rPr>
              <w:t xml:space="preserve">Производство продукции сельского хозяйства в натуральном выражении во </w:t>
            </w:r>
            <w:r w:rsidR="00EE77A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сех категориях хозяйств: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Скот и птица - всего (в живом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246,0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молоко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687,0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696,0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715,0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яйца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штук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1 671,0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1 671,3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1 671,3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1 673,3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1 674,4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шерсть  (в физическом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proofErr w:type="spellStart"/>
            <w:r w:rsidRPr="00BC225D">
              <w:rPr>
                <w:rFonts w:ascii="Times New Roman" w:hAnsi="Times New Roman"/>
              </w:rPr>
              <w:t>цн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зерна (в весе после доработки)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121,5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4 020,0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4 007,0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4 013,0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4 025,0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4 040,0</w:t>
            </w:r>
          </w:p>
        </w:tc>
      </w:tr>
      <w:tr w:rsidR="002814AB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Default="002814AB">
            <w:r>
              <w:rPr>
                <w:rFonts w:ascii="Times New Roman" w:hAnsi="Times New Roman"/>
                <w:sz w:val="24"/>
              </w:rPr>
              <w:t>льноволокно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814AB" w:rsidRPr="00BC225D" w:rsidRDefault="002814AB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814AB" w:rsidRPr="004F1277" w:rsidRDefault="0028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D1536" w:rsidTr="002814A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Default="005D1536">
            <w:r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5D1536" w:rsidRPr="00BC225D" w:rsidRDefault="005D1536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516,0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516,0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D1536" w:rsidRPr="004F1277" w:rsidRDefault="005D1536" w:rsidP="004F12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77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4F1277" w:rsidRDefault="00BC225D" w:rsidP="00675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Малое предпринимательство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D32EC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Число средних предприятий (на конец года),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4F1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67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67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67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7C1AC5" w:rsidRDefault="00D32EC4" w:rsidP="0067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F04" w:rsidTr="00D32EC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0F04" w:rsidRDefault="00460F04">
            <w:r>
              <w:rPr>
                <w:rFonts w:ascii="Times New Roman" w:hAnsi="Times New Roman"/>
                <w:sz w:val="24"/>
              </w:rPr>
              <w:t xml:space="preserve">Число малых предприятий,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 конец года),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0F04" w:rsidRPr="00BC225D" w:rsidRDefault="00460F04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2E2E24" w:rsidRDefault="00D32EC4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2E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D32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D32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D32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F3DDA" w:rsidRDefault="00D32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7794F" w:rsidTr="00BC5C3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Default="0097794F">
            <w:r>
              <w:rPr>
                <w:rFonts w:ascii="Times New Roman" w:hAnsi="Times New Roman"/>
                <w:sz w:val="24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Pr="00BC225D" w:rsidRDefault="0097794F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7794F" w:rsidRPr="00BC5C38" w:rsidRDefault="00D32EC4" w:rsidP="0097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lastRenderedPageBreak/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EB5" w:rsidTr="002E2E2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25EB5" w:rsidRDefault="00D25EB5">
            <w:r>
              <w:rPr>
                <w:rFonts w:ascii="Times New Roman" w:hAnsi="Times New Roman"/>
                <w:sz w:val="24"/>
              </w:rPr>
              <w:t>Ввод в действие жилых домов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25EB5" w:rsidRPr="00BC225D" w:rsidRDefault="00D25EB5">
            <w:r w:rsidRPr="00BC225D">
              <w:rPr>
                <w:rFonts w:ascii="Times New Roman" w:hAnsi="Times New Roman"/>
              </w:rPr>
              <w:t>кв. м в общей площади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1243,8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1031,4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25EB5" w:rsidRPr="00D25EB5" w:rsidRDefault="00D25EB5" w:rsidP="00D25EB5">
            <w:pPr>
              <w:rPr>
                <w:rFonts w:ascii="Times New Roman" w:hAnsi="Times New Roman"/>
                <w:sz w:val="24"/>
                <w:szCs w:val="24"/>
              </w:rPr>
            </w:pPr>
            <w:r w:rsidRPr="00D25EB5">
              <w:rPr>
                <w:rFonts w:ascii="Times New Roman" w:hAnsi="Times New Roman"/>
                <w:sz w:val="24"/>
                <w:szCs w:val="24"/>
              </w:rPr>
              <w:t>855,2</w:t>
            </w:r>
          </w:p>
        </w:tc>
      </w:tr>
      <w:tr w:rsidR="00E3193D" w:rsidTr="001E14D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Default="00E3193D">
            <w:r>
              <w:rPr>
                <w:rFonts w:ascii="Times New Roman" w:hAnsi="Times New Roman"/>
                <w:sz w:val="24"/>
              </w:rPr>
              <w:t>Удельный вес жилых домов, построенных населением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3193D" w:rsidRPr="00BC225D" w:rsidRDefault="00E3193D">
            <w:r w:rsidRPr="00BC225D">
              <w:rPr>
                <w:rFonts w:ascii="Times New Roman" w:hAnsi="Times New Roman"/>
              </w:rPr>
              <w:t>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E3193D" w:rsidRPr="001B4144" w:rsidRDefault="00E3193D" w:rsidP="001B4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E3193D" w:rsidRDefault="00E3193D">
            <w:r w:rsidRPr="00F56B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64F8" w:rsidTr="009864F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864F8" w:rsidRDefault="009864F8">
            <w:r>
              <w:rPr>
                <w:rFonts w:ascii="Times New Roman" w:hAnsi="Times New Roman"/>
                <w:sz w:val="24"/>
              </w:rPr>
              <w:t>Инвестиции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BC225D" w:rsidRDefault="009864F8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864F8" w:rsidRPr="009864F8" w:rsidRDefault="009864F8" w:rsidP="0098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E45" w:rsidTr="00DB4237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A4E45" w:rsidRDefault="009A4E45">
            <w:r>
              <w:rPr>
                <w:rFonts w:ascii="Times New Roman" w:hAnsi="Times New Roman"/>
                <w:sz w:val="24"/>
              </w:rPr>
              <w:t>Инвестиции в основной капитал без субъектов малого предпринимательства и объемов инвестиций, не наблюдаемых прямыми статистическими методами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A4E45" w:rsidRPr="00BC225D" w:rsidRDefault="009A4E45">
            <w:r>
              <w:rPr>
                <w:rFonts w:ascii="Times New Roman" w:hAnsi="Times New Roman"/>
              </w:rPr>
              <w:t>млн.</w:t>
            </w:r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624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898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448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4E45">
              <w:rPr>
                <w:rFonts w:ascii="Times New Roman" w:hAnsi="Times New Roman"/>
                <w:sz w:val="24"/>
                <w:szCs w:val="24"/>
              </w:rPr>
              <w:t xml:space="preserve"> 741</w:t>
            </w:r>
          </w:p>
        </w:tc>
      </w:tr>
      <w:tr w:rsidR="009A4E45" w:rsidTr="005B21AF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A4E45" w:rsidRDefault="009A4E45">
            <w:r>
              <w:rPr>
                <w:rFonts w:ascii="Times New Roman" w:hAnsi="Times New Roman"/>
                <w:sz w:val="24"/>
              </w:rPr>
              <w:t>Индекс физического объема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A4E45" w:rsidRPr="00BC225D" w:rsidRDefault="009A4E45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A4E45" w:rsidRPr="009A4E45" w:rsidRDefault="009A4E45" w:rsidP="009A4E45">
            <w:pPr>
              <w:rPr>
                <w:rFonts w:ascii="Times New Roman" w:hAnsi="Times New Roman"/>
                <w:sz w:val="24"/>
                <w:szCs w:val="24"/>
              </w:rPr>
            </w:pPr>
            <w:r w:rsidRPr="009A4E45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F220B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Default="00F220BF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Pr="00BC225D" w:rsidRDefault="00F220BF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D4795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Default="006D4795"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экономике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Pr="00BC225D" w:rsidRDefault="006D4795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6D4795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Default="006D4795">
            <w:r w:rsidRPr="00D3646F">
              <w:rPr>
                <w:rFonts w:ascii="Times New Roman" w:hAnsi="Times New Roman"/>
                <w:sz w:val="24"/>
              </w:rPr>
              <w:t>Среднесписочная численность работников для расчета среднемесячной заработной платы</w:t>
            </w:r>
            <w:r>
              <w:rPr>
                <w:rFonts w:ascii="Times New Roman" w:hAnsi="Times New Roman"/>
                <w:sz w:val="24"/>
              </w:rPr>
              <w:t xml:space="preserve">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Pr="00BC225D" w:rsidRDefault="006D4795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</w:tr>
      <w:tr w:rsidR="006D4795" w:rsidTr="00024D0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Default="006D4795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D4795" w:rsidRPr="00BC225D" w:rsidRDefault="006D4795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6D4795" w:rsidRPr="006D4795" w:rsidRDefault="006D4795" w:rsidP="006D4795">
            <w:pPr>
              <w:rPr>
                <w:rFonts w:ascii="Times New Roman" w:hAnsi="Times New Roman"/>
                <w:sz w:val="24"/>
                <w:szCs w:val="24"/>
              </w:rPr>
            </w:pPr>
            <w:r w:rsidRPr="006D479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BD2102" w:rsidRPr="007A478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Default="00BD2102" w:rsidP="00E15AA6">
            <w:r>
              <w:rPr>
                <w:rFonts w:ascii="Times New Roman" w:hAnsi="Times New Roman"/>
                <w:sz w:val="24"/>
              </w:rPr>
              <w:t xml:space="preserve">Среднемесячная  заработная плата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Pr="00BC225D" w:rsidRDefault="00BD2102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22 883,88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23 520,36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23 766,54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24 092,80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24 636,99</w:t>
            </w:r>
          </w:p>
        </w:tc>
      </w:tr>
      <w:tr w:rsidR="00BD2102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Default="00BD2102">
            <w:proofErr w:type="gramStart"/>
            <w:r w:rsidRPr="00BD2102">
              <w:rPr>
                <w:rFonts w:ascii="Times New Roman" w:hAnsi="Times New Roman"/>
                <w:sz w:val="24"/>
              </w:rPr>
              <w:t>Среднемесячная заработная плата занятых в государственных и муниципальных учреждениях</w:t>
            </w:r>
            <w:proofErr w:type="gram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Pr="00BC225D" w:rsidRDefault="00BD2102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24 428,91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25 282,05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25 667,95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26 078,21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26 520,51</w:t>
            </w:r>
          </w:p>
        </w:tc>
      </w:tr>
      <w:tr w:rsidR="00BD2102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2102" w:rsidRDefault="00BD2102">
            <w:pPr>
              <w:rPr>
                <w:rFonts w:ascii="Times New Roman" w:hAnsi="Times New Roman"/>
                <w:sz w:val="24"/>
              </w:rPr>
            </w:pPr>
            <w:r w:rsidRPr="00BD2102">
              <w:rPr>
                <w:rFonts w:ascii="Times New Roman" w:hAnsi="Times New Roman"/>
                <w:sz w:val="24"/>
              </w:rPr>
              <w:t xml:space="preserve">Среднемесячная заработная плата </w:t>
            </w:r>
            <w:proofErr w:type="gramStart"/>
            <w:r w:rsidRPr="00BD2102"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 w:rsidRPr="00BD2102">
              <w:rPr>
                <w:rFonts w:ascii="Times New Roman" w:hAnsi="Times New Roman"/>
                <w:sz w:val="24"/>
              </w:rPr>
              <w:t xml:space="preserve"> во внебюджетной сфере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2102" w:rsidRPr="00BC225D" w:rsidRDefault="00BD2102">
            <w:pPr>
              <w:rPr>
                <w:rFonts w:ascii="Times New Roman" w:hAnsi="Times New Roman"/>
              </w:rPr>
            </w:pPr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21 427,14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21 785,35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21 893,94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22 166,67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22 809,70</w:t>
            </w:r>
          </w:p>
        </w:tc>
      </w:tr>
      <w:tr w:rsidR="00BD2102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Default="00BD2102">
            <w:r>
              <w:rPr>
                <w:rFonts w:ascii="Times New Roman" w:hAnsi="Times New Roman"/>
                <w:sz w:val="24"/>
              </w:rPr>
              <w:t>Фонд начисленной заработной платы всех работников 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D2102" w:rsidRPr="00BC225D" w:rsidRDefault="00BD2102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373,47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369,74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373,61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381,63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390,25</w:t>
            </w:r>
          </w:p>
        </w:tc>
      </w:tr>
      <w:tr w:rsidR="00824FF6" w:rsidTr="00824FF6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Default="00BD2102">
            <w:r>
              <w:rPr>
                <w:rFonts w:ascii="Times New Roman" w:hAnsi="Times New Roman"/>
                <w:sz w:val="24"/>
              </w:rPr>
              <w:t xml:space="preserve">Из него: - </w:t>
            </w:r>
            <w:r w:rsidRPr="00BD2102">
              <w:rPr>
                <w:rFonts w:ascii="Times New Roman" w:hAnsi="Times New Roman"/>
                <w:sz w:val="24"/>
              </w:rPr>
              <w:t>фонд заработной платы по государственным и муниципальным учреждениям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824FF6" w:rsidRPr="00BC225D" w:rsidRDefault="00824FF6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184,40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188,10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191,11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194,36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824FF6" w:rsidRPr="00824FF6" w:rsidRDefault="00824FF6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824FF6">
              <w:rPr>
                <w:rFonts w:ascii="Times New Roman" w:hAnsi="Times New Roman"/>
                <w:sz w:val="24"/>
                <w:szCs w:val="24"/>
              </w:rPr>
              <w:t>197,86</w:t>
            </w:r>
          </w:p>
        </w:tc>
      </w:tr>
      <w:tr w:rsidR="00BD2102" w:rsidTr="00987D6C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2102" w:rsidRDefault="00BD2102">
            <w:r>
              <w:t xml:space="preserve">                </w:t>
            </w:r>
            <w:r w:rsidRPr="00BD2102">
              <w:rPr>
                <w:rFonts w:ascii="Times New Roman" w:hAnsi="Times New Roman"/>
                <w:sz w:val="24"/>
              </w:rPr>
              <w:t>- фонд заработной платы во внебюджетной сфере</w:t>
            </w:r>
            <w:r>
              <w:t xml:space="preserve">       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D2102" w:rsidRPr="00BC225D" w:rsidRDefault="00BD2102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179,99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172,54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173,40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178,22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BD2102" w:rsidRPr="00BD2102" w:rsidRDefault="00BD2102" w:rsidP="00BD2102">
            <w:pPr>
              <w:rPr>
                <w:rFonts w:ascii="Times New Roman" w:hAnsi="Times New Roman"/>
                <w:sz w:val="24"/>
                <w:szCs w:val="24"/>
              </w:rPr>
            </w:pPr>
            <w:r w:rsidRPr="00BD2102">
              <w:rPr>
                <w:rFonts w:ascii="Times New Roman" w:hAnsi="Times New Roman"/>
                <w:sz w:val="24"/>
                <w:szCs w:val="24"/>
              </w:rPr>
              <w:t>183,39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Развитие отраслей жизнеобеспечения и  социальной сферы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2E2E24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3B8" w:rsidTr="007C33B8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C33B8" w:rsidRDefault="007C33B8">
            <w:r>
              <w:rPr>
                <w:rFonts w:ascii="Times New Roman" w:hAnsi="Times New Roman"/>
                <w:sz w:val="24"/>
              </w:rPr>
              <w:t xml:space="preserve">Стоимость жилищно-коммунальных услуг, оказываемых населению, рассчитанная по экономически обоснованным тарифам, в расчете на 1 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 общей площади жилья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C33B8" w:rsidRPr="00BC225D" w:rsidRDefault="007C33B8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C33B8" w:rsidRPr="006B4C1C" w:rsidRDefault="007C33B8" w:rsidP="006802C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C33B8" w:rsidRPr="006B4C1C" w:rsidRDefault="007C33B8" w:rsidP="006802C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C33B8" w:rsidRPr="006B4C1C" w:rsidRDefault="007C33B8" w:rsidP="006802C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135,5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C33B8" w:rsidRPr="006B4C1C" w:rsidRDefault="007C33B8" w:rsidP="006802C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C33B8" w:rsidRDefault="007C33B8" w:rsidP="00CD5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154,9</w:t>
            </w:r>
          </w:p>
          <w:p w:rsidR="007C33B8" w:rsidRPr="006B4C1C" w:rsidRDefault="007C33B8" w:rsidP="00CD5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Фактический уровень платежей населения за жилое помещение  и коммунальные услуги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Уровень собираемости платежей граждан за ЖКУ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6B4C1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6B4C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E1CB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Default="001E1CB1">
            <w:r>
              <w:rPr>
                <w:rFonts w:ascii="Times New Roman" w:hAnsi="Times New Roman"/>
                <w:sz w:val="24"/>
              </w:rPr>
              <w:lastRenderedPageBreak/>
              <w:t>Численность детей в  дошкольных  образовательных учреждениях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E1CB1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9918E7" w:rsidTr="00D70B3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918E7" w:rsidRDefault="009918E7">
            <w:r>
              <w:rPr>
                <w:rFonts w:ascii="Times New Roman" w:hAnsi="Times New Roman"/>
                <w:sz w:val="24"/>
              </w:rPr>
              <w:t>Численность детей в дошкольных группах, организованных при   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918E7" w:rsidRPr="00BC225D" w:rsidRDefault="009918E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918E7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1E1CB1" w:rsidRDefault="009918E7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 w:rsidRPr="00EC7D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8E7" w:rsidRP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 w:rsidRPr="00EC7D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 w:rsidRPr="00EC7D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8E7" w:rsidRPr="009918E7" w:rsidRDefault="009918E7">
            <w:pPr>
              <w:rPr>
                <w:rFonts w:ascii="Times New Roman" w:hAnsi="Times New Roman"/>
                <w:sz w:val="24"/>
                <w:szCs w:val="24"/>
              </w:rPr>
            </w:pPr>
            <w:r w:rsidRPr="00EC7D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761D6" w:rsidTr="00D94944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F761D6" w:rsidRDefault="00F761D6" w:rsidP="007B0EC5">
            <w:r>
              <w:rPr>
                <w:rFonts w:ascii="Times New Roman" w:hAnsi="Times New Roman"/>
                <w:sz w:val="24"/>
              </w:rPr>
              <w:t>Обеспеченность дошкольными образовательными учреждениями с учетом дошкольных групп, организованных при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F761D6" w:rsidRPr="00BC225D" w:rsidRDefault="00F761D6">
            <w:r w:rsidRPr="00BC225D">
              <w:rPr>
                <w:rFonts w:ascii="Times New Roman" w:hAnsi="Times New Roman"/>
              </w:rPr>
              <w:t xml:space="preserve"> мест на 1000 детей в возрасте 1-6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F761D6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  <w:r w:rsidRPr="00E4720E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  <w:r w:rsidRPr="00E4720E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  <w:r w:rsidRPr="00E4720E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hideMark/>
          </w:tcPr>
          <w:p w:rsid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D6" w:rsidRPr="00F761D6" w:rsidRDefault="00F761D6">
            <w:pPr>
              <w:rPr>
                <w:rFonts w:ascii="Times New Roman" w:hAnsi="Times New Roman"/>
                <w:sz w:val="24"/>
                <w:szCs w:val="24"/>
              </w:rPr>
            </w:pPr>
            <w:r w:rsidRPr="00E4720E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</w:tr>
      <w:tr w:rsidR="001E1CB1" w:rsidTr="001E1CB1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Default="001E1CB1">
            <w:proofErr w:type="gramStart"/>
            <w:r>
              <w:rPr>
                <w:rFonts w:ascii="Times New Roman" w:hAnsi="Times New Roman"/>
                <w:sz w:val="24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  <w:proofErr w:type="gram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BC225D" w:rsidRDefault="001E1CB1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1E1CB1" w:rsidRPr="001E1CB1" w:rsidRDefault="00F761D6" w:rsidP="001E1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</w:tr>
    </w:tbl>
    <w:p w:rsidR="00BC225D" w:rsidRDefault="00BC225D"/>
    <w:p w:rsidR="00BC225D" w:rsidRDefault="00BC225D"/>
    <w:p w:rsidR="00BC225D" w:rsidRDefault="00BC225D"/>
    <w:p w:rsidR="00BC225D" w:rsidRDefault="00BC225D"/>
    <w:p w:rsidR="00BC225D" w:rsidRDefault="00BC225D"/>
    <w:p w:rsidR="00554E2A" w:rsidRDefault="001E14D8">
      <w:pPr>
        <w:sectPr w:rsidR="00554E2A" w:rsidSect="00A5275E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>
        <w:t xml:space="preserve"> </w:t>
      </w:r>
    </w:p>
    <w:p w:rsidR="00BC225D" w:rsidRPr="00BC225D" w:rsidRDefault="00BC225D" w:rsidP="00BC225D">
      <w:pPr>
        <w:jc w:val="center"/>
        <w:rPr>
          <w:rFonts w:ascii="Times New Roman" w:hAnsi="Times New Roman"/>
          <w:b/>
          <w:sz w:val="28"/>
          <w:szCs w:val="28"/>
        </w:rPr>
      </w:pPr>
      <w:r w:rsidRPr="00BC225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BC225D" w:rsidRDefault="00BC225D" w:rsidP="00BC225D">
      <w:pPr>
        <w:jc w:val="center"/>
        <w:rPr>
          <w:rFonts w:ascii="Times New Roman" w:hAnsi="Times New Roman"/>
          <w:b/>
          <w:sz w:val="26"/>
          <w:szCs w:val="26"/>
        </w:rPr>
      </w:pPr>
      <w:r w:rsidRPr="00BC225D">
        <w:rPr>
          <w:rFonts w:ascii="Times New Roman" w:hAnsi="Times New Roman"/>
          <w:b/>
          <w:sz w:val="26"/>
          <w:szCs w:val="26"/>
        </w:rPr>
        <w:t>к прогнозу социально-экономического развития муниципального образования «Пеновский район» на 20</w:t>
      </w:r>
      <w:r w:rsidR="00204166">
        <w:rPr>
          <w:rFonts w:ascii="Times New Roman" w:hAnsi="Times New Roman"/>
          <w:b/>
          <w:sz w:val="26"/>
          <w:szCs w:val="26"/>
        </w:rPr>
        <w:t>2</w:t>
      </w:r>
      <w:r w:rsidR="00AE686C">
        <w:rPr>
          <w:rFonts w:ascii="Times New Roman" w:hAnsi="Times New Roman"/>
          <w:b/>
          <w:sz w:val="26"/>
          <w:szCs w:val="26"/>
        </w:rPr>
        <w:t>1</w:t>
      </w:r>
      <w:r w:rsidRPr="00BC225D">
        <w:rPr>
          <w:rFonts w:ascii="Times New Roman" w:hAnsi="Times New Roman"/>
          <w:b/>
          <w:sz w:val="26"/>
          <w:szCs w:val="26"/>
        </w:rPr>
        <w:t xml:space="preserve"> год и плановый период  20</w:t>
      </w:r>
      <w:r w:rsidR="00DD1CA7">
        <w:rPr>
          <w:rFonts w:ascii="Times New Roman" w:hAnsi="Times New Roman"/>
          <w:b/>
          <w:sz w:val="26"/>
          <w:szCs w:val="26"/>
        </w:rPr>
        <w:t>2</w:t>
      </w:r>
      <w:r w:rsidR="00AE686C">
        <w:rPr>
          <w:rFonts w:ascii="Times New Roman" w:hAnsi="Times New Roman"/>
          <w:b/>
          <w:sz w:val="26"/>
          <w:szCs w:val="26"/>
        </w:rPr>
        <w:t>2</w:t>
      </w:r>
      <w:r w:rsidRPr="00BC225D">
        <w:rPr>
          <w:rFonts w:ascii="Times New Roman" w:hAnsi="Times New Roman"/>
          <w:b/>
          <w:sz w:val="26"/>
          <w:szCs w:val="26"/>
        </w:rPr>
        <w:t xml:space="preserve">  и 20</w:t>
      </w:r>
      <w:r w:rsidR="00895A41">
        <w:rPr>
          <w:rFonts w:ascii="Times New Roman" w:hAnsi="Times New Roman"/>
          <w:b/>
          <w:sz w:val="26"/>
          <w:szCs w:val="26"/>
        </w:rPr>
        <w:t>2</w:t>
      </w:r>
      <w:r w:rsidR="00AE686C">
        <w:rPr>
          <w:rFonts w:ascii="Times New Roman" w:hAnsi="Times New Roman"/>
          <w:b/>
          <w:sz w:val="26"/>
          <w:szCs w:val="26"/>
        </w:rPr>
        <w:t>3</w:t>
      </w:r>
      <w:r w:rsidRPr="00BC225D">
        <w:rPr>
          <w:rFonts w:ascii="Times New Roman" w:hAnsi="Times New Roman"/>
          <w:b/>
          <w:sz w:val="26"/>
          <w:szCs w:val="26"/>
        </w:rPr>
        <w:t xml:space="preserve"> годов.</w:t>
      </w:r>
    </w:p>
    <w:p w:rsidR="008718AC" w:rsidRDefault="008718AC" w:rsidP="00BC22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EA3E75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«Пеновский район» на 2021 год  и плановый период 2022 и 2023 годов  разработан в соответствии с Федеральным законом от 28.06.2014 № 172-ФЗ «О стратегическом планировании в Российской Федерации», законом Тверской области от 15.07.2015 № 66-30</w:t>
      </w:r>
      <w:r w:rsidRPr="00EA3E75">
        <w:rPr>
          <w:rFonts w:ascii="Times New Roman" w:hAnsi="Times New Roman"/>
          <w:sz w:val="24"/>
          <w:szCs w:val="24"/>
        </w:rPr>
        <w:br/>
        <w:t>«О стратегическом планировании в Тверской области», постановлением</w:t>
      </w:r>
      <w:r w:rsidRPr="00EA3E75">
        <w:rPr>
          <w:rFonts w:ascii="Times New Roman" w:hAnsi="Times New Roman"/>
          <w:sz w:val="24"/>
          <w:szCs w:val="24"/>
        </w:rPr>
        <w:br/>
        <w:t>Администрации Тверской области от 21.04.2009 № 157-па «О Порядке</w:t>
      </w:r>
      <w:r w:rsidRPr="00EA3E75">
        <w:rPr>
          <w:rFonts w:ascii="Times New Roman" w:hAnsi="Times New Roman"/>
          <w:sz w:val="24"/>
          <w:szCs w:val="24"/>
        </w:rPr>
        <w:br/>
        <w:t>разработки и корректировки прогноза социально-экономического развития</w:t>
      </w:r>
      <w:r w:rsidRPr="00EA3E75">
        <w:rPr>
          <w:rFonts w:ascii="Times New Roman" w:hAnsi="Times New Roman"/>
          <w:sz w:val="24"/>
          <w:szCs w:val="24"/>
        </w:rPr>
        <w:br/>
        <w:t>Тверской области на среднесрочный период и Порядке организации</w:t>
      </w:r>
      <w:r w:rsidRPr="00EA3E75">
        <w:rPr>
          <w:rFonts w:ascii="Times New Roman" w:hAnsi="Times New Roman"/>
          <w:sz w:val="24"/>
          <w:szCs w:val="24"/>
        </w:rPr>
        <w:br/>
        <w:t>составления проекта закона Тверской области об областном бюджете</w:t>
      </w:r>
      <w:r w:rsidRPr="00EA3E75">
        <w:rPr>
          <w:rFonts w:ascii="Times New Roman" w:hAnsi="Times New Roman"/>
          <w:sz w:val="24"/>
          <w:szCs w:val="24"/>
        </w:rPr>
        <w:br/>
        <w:t>Тверской области на очередной финансовый год и плановый период», постановлением Администрации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>Прогноз базируется на результатах комплексного анализа</w:t>
      </w:r>
      <w:r w:rsidRPr="00EA3E75">
        <w:rPr>
          <w:rFonts w:ascii="Times New Roman" w:hAnsi="Times New Roman"/>
          <w:sz w:val="24"/>
          <w:szCs w:val="24"/>
        </w:rPr>
        <w:br/>
        <w:t>экономических и социальных процессов, происходящих в районе, с учетом</w:t>
      </w:r>
      <w:r w:rsidRPr="00EA3E75">
        <w:rPr>
          <w:rFonts w:ascii="Times New Roman" w:hAnsi="Times New Roman"/>
          <w:sz w:val="24"/>
          <w:szCs w:val="24"/>
        </w:rPr>
        <w:br/>
        <w:t>исходной информации Министерства экономического развития  Тверской области  от 06.08.2020 года № 5100 «О разработке прогноза</w:t>
      </w:r>
      <w:r w:rsidRPr="00EA3E75">
        <w:rPr>
          <w:rFonts w:ascii="Times New Roman" w:hAnsi="Times New Roman"/>
          <w:sz w:val="24"/>
          <w:szCs w:val="24"/>
        </w:rPr>
        <w:br/>
        <w:t>социально-экономического развития Тверской области на 2021 год и</w:t>
      </w:r>
      <w:r w:rsidRPr="00EA3E75">
        <w:rPr>
          <w:rFonts w:ascii="Times New Roman" w:hAnsi="Times New Roman"/>
          <w:sz w:val="24"/>
          <w:szCs w:val="24"/>
        </w:rPr>
        <w:br/>
        <w:t>плановый период 2022 и 2023 годов», (сценарных условиях</w:t>
      </w:r>
      <w:r w:rsidRPr="00EA3E75">
        <w:rPr>
          <w:rFonts w:ascii="Times New Roman" w:hAnsi="Times New Roman"/>
          <w:sz w:val="24"/>
          <w:szCs w:val="24"/>
        </w:rPr>
        <w:br/>
        <w:t>функционирования экономики Российской Федерации, прогноза показателей</w:t>
      </w:r>
      <w:r w:rsidRPr="00EA3E75">
        <w:rPr>
          <w:rFonts w:ascii="Times New Roman" w:hAnsi="Times New Roman"/>
          <w:sz w:val="24"/>
          <w:szCs w:val="24"/>
        </w:rPr>
        <w:br/>
        <w:t>инфляции и системы цен, дефляторов и индексов цен по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видам</w:t>
      </w:r>
      <w:r w:rsidRPr="00EA3E75">
        <w:rPr>
          <w:rFonts w:ascii="Times New Roman" w:hAnsi="Times New Roman"/>
          <w:sz w:val="24"/>
          <w:szCs w:val="24"/>
        </w:rPr>
        <w:br/>
        <w:t>экономической деятельности, основных параметров прогноза социально-</w:t>
      </w:r>
      <w:r w:rsidRPr="00EA3E75">
        <w:rPr>
          <w:rFonts w:ascii="Times New Roman" w:hAnsi="Times New Roman"/>
          <w:sz w:val="24"/>
          <w:szCs w:val="24"/>
        </w:rPr>
        <w:br/>
        <w:t>экономического развития Российской Федерации на период до 2023 года), при участии предприятий, организаций, предпринимателей и заинтересованных служб района.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 xml:space="preserve">В связи  со сложившейся  ситуацией с распространением новой </w:t>
      </w:r>
      <w:proofErr w:type="spellStart"/>
      <w:r w:rsidRPr="00EA3E7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инфекции  было отменено ежегодное согласование прогнозных показателей в мае 2020г.,  сроки разработки и согласования прогноза были перенесены на сентябрь 2020г. (разработка и согласование прогноза осуществлялась по разделам: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«Агропромышленный комплекс». «Демография», «Инвестиции», «Малое и среднее предпринимательство», «Промышленное производство», «Строительство», «Труд и занятость».  Прогноз      рассмотрен    и   согласован  с   Министерством экономического развития Тверской области     10 сентября  2020г. – в целом   по  району,  и  в разрезе поселений района  по отдельным  показателям. </w:t>
      </w:r>
    </w:p>
    <w:p w:rsidR="00EA3E75" w:rsidRPr="00EA3E75" w:rsidRDefault="00EA3E75" w:rsidP="00EA3E7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«Демография».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Динамика численности населения района остается сложной. Так по состоянию на 01.01.2019г. численность постоянно проживающего населения составляет 5,516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.ч</w:t>
      </w:r>
      <w:proofErr w:type="gramEnd"/>
      <w:r w:rsidRPr="00EA3E75">
        <w:rPr>
          <w:rFonts w:ascii="Times New Roman" w:hAnsi="Times New Roman"/>
          <w:sz w:val="24"/>
          <w:szCs w:val="24"/>
        </w:rPr>
        <w:t>ел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.: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E75">
        <w:rPr>
          <w:rFonts w:ascii="Times New Roman" w:hAnsi="Times New Roman"/>
          <w:sz w:val="24"/>
          <w:szCs w:val="24"/>
        </w:rPr>
        <w:t>Вт.ч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.- городское население – 3,451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.ч</w:t>
      </w:r>
      <w:proofErr w:type="gramEnd"/>
      <w:r w:rsidRPr="00EA3E75">
        <w:rPr>
          <w:rFonts w:ascii="Times New Roman" w:hAnsi="Times New Roman"/>
          <w:sz w:val="24"/>
          <w:szCs w:val="24"/>
        </w:rPr>
        <w:t>ел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(на 01.01.2019г. – 3,559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тыс.чел</w:t>
      </w:r>
      <w:proofErr w:type="spellEnd"/>
      <w:r w:rsidRPr="00EA3E75">
        <w:rPr>
          <w:rFonts w:ascii="Times New Roman" w:hAnsi="Times New Roman"/>
          <w:sz w:val="24"/>
          <w:szCs w:val="24"/>
        </w:rPr>
        <w:t>.);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                   - сельское население – 2,065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.ч</w:t>
      </w:r>
      <w:proofErr w:type="gramEnd"/>
      <w:r w:rsidRPr="00EA3E75">
        <w:rPr>
          <w:rFonts w:ascii="Times New Roman" w:hAnsi="Times New Roman"/>
          <w:sz w:val="24"/>
          <w:szCs w:val="24"/>
        </w:rPr>
        <w:t>ел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(на 01.01.2019г. –  2,162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тыс.чел</w:t>
      </w:r>
      <w:proofErr w:type="spellEnd"/>
      <w:r w:rsidRPr="00EA3E75">
        <w:rPr>
          <w:rFonts w:ascii="Times New Roman" w:hAnsi="Times New Roman"/>
          <w:sz w:val="24"/>
          <w:szCs w:val="24"/>
        </w:rPr>
        <w:t>.)</w:t>
      </w:r>
    </w:p>
    <w:p w:rsidR="00EA3E75" w:rsidRPr="00EA3E75" w:rsidRDefault="00EA3E75" w:rsidP="00EA3E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На протяжении последних лет по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Пеновскому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району  смертность в  несколько раз превышает рождаемость. За 2019 год  в районе родилось  47  детей,  умерло  114 человек. Естественная убыль за 2019 год  составила 67  человек.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возрастной структуре населения лица пенсионного возраста составляют 42 %, в </w:t>
      </w:r>
      <w:proofErr w:type="gramStart"/>
      <w:r w:rsidRPr="00EA3E75">
        <w:rPr>
          <w:rFonts w:ascii="Times New Roman" w:hAnsi="Times New Roman"/>
          <w:sz w:val="24"/>
          <w:szCs w:val="24"/>
        </w:rPr>
        <w:t>связи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с чем н</w:t>
      </w:r>
      <w:r w:rsidRPr="00EA3E75">
        <w:rPr>
          <w:rFonts w:ascii="Times New Roman" w:hAnsi="Times New Roman"/>
          <w:bCs/>
          <w:sz w:val="24"/>
          <w:szCs w:val="24"/>
        </w:rPr>
        <w:t>а высоком уровне прогнозируется смертность населения.</w:t>
      </w:r>
      <w:r w:rsidRPr="00EA3E75">
        <w:rPr>
          <w:rFonts w:ascii="Times New Roman" w:hAnsi="Times New Roman"/>
          <w:sz w:val="24"/>
          <w:szCs w:val="24"/>
        </w:rPr>
        <w:t xml:space="preserve"> Низкая рождаемость, не обеспечивающая воспроизводство населения.</w:t>
      </w:r>
    </w:p>
    <w:p w:rsidR="00EA3E75" w:rsidRPr="00EA3E75" w:rsidRDefault="00EA3E75" w:rsidP="00EA3E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Учитывая эту  тенденцию,  численность постоянного населения в прогнозируемом периоде снизится с 5516  чел. (в 2019г.) до 5267 чел. (в 2023г).</w:t>
      </w:r>
    </w:p>
    <w:p w:rsidR="00EA3E75" w:rsidRPr="00EA3E75" w:rsidRDefault="00EA3E75" w:rsidP="00EA3E75">
      <w:pPr>
        <w:jc w:val="center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«Промышленное производство».</w:t>
      </w:r>
    </w:p>
    <w:p w:rsidR="00EA3E75" w:rsidRPr="00EA3E75" w:rsidRDefault="00EA3E75" w:rsidP="00EA3E7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По итогам работы за 2019 год в районе по виду экономической деятельности «Лесозаготовки» </w:t>
      </w:r>
      <w:r w:rsidRPr="00EA3E75">
        <w:rPr>
          <w:rFonts w:ascii="Times New Roman" w:hAnsi="Times New Roman"/>
          <w:sz w:val="24"/>
          <w:szCs w:val="24"/>
        </w:rPr>
        <w:lastRenderedPageBreak/>
        <w:t xml:space="preserve">(класс 02)  индекс промышленного производства составил 117,7 %. На приобретение, модернизацию лесозаготовительной и лесовозной  техники ООО «Инвест-Лизинг-Тверь»  в 2019гг. направлено инвестиций -  14,6  </w:t>
      </w:r>
      <w:proofErr w:type="spellStart"/>
      <w:r w:rsidRPr="00EA3E75">
        <w:rPr>
          <w:rFonts w:ascii="Times New Roman" w:hAnsi="Times New Roman"/>
          <w:sz w:val="24"/>
          <w:szCs w:val="24"/>
        </w:rPr>
        <w:t>млн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., объем инвестиций увеличился к уровню прошлого года в 15,7 раза – это приобретение  3-х единиц лесовозной техники: 2 КАМАЗа,  1 Урал и  1 прицеп. Объем отгрузки древесины по предприятию увеличен к уровню прошлого года на 18,7 %.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   2020 г. по Разделу «Лесозаготовки» (класс 02)  ожидается  рост объемов производства  выпускаемой продукции на 1,9%. В  прогнозируемом периоде 2021-2023 гг. роста объемов производства  не ожидается или на уровне 2020г. -  в связи  недостаточностью сырьевой базы.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 xml:space="preserve">В 2019 году по промышленному производству района увеличен выпуск продукции на 11,5% что связано с деятельностью деревообрабатывающего предприятия  ООО «ДИСКАВЕРИ-Пено» в результате  реализации приоритетного инвестиционного проекта  по модернизации промышленной  базы предприятия  - «Модернизация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деревообрабатывающей фабрики» (срок реализации - 2019-2023 гг.);  на предприятии увеличены выпуск пиломатериалов в 1,14 раза  и топливных гранул   в 1,13 раза.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В 2019 г. индекс промышленного производства составил 114 %.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3E75">
        <w:rPr>
          <w:rFonts w:ascii="Times New Roman" w:hAnsi="Times New Roman"/>
          <w:sz w:val="24"/>
          <w:szCs w:val="24"/>
        </w:rPr>
        <w:t>В 2020 гг.   в прогнозируемом периоде  по Разделу</w:t>
      </w:r>
      <w:proofErr w:type="gramStart"/>
      <w:r w:rsidRPr="00EA3E7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 «Обрабатывающие производства» ожидается рост промышленного производства  соответственно – 6,9%, 10,8%, 9,5% и 21,4% в связи  с реализацией инвестиционного проекта ООО «ДИСКАВЕРИ-Пено».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Класс 11 «Производство напитков» - индекс промышленного производства составил  60,5 % объясняется  спадом  промышленного производства п</w:t>
      </w:r>
      <w:proofErr w:type="gramStart"/>
      <w:r w:rsidRPr="00EA3E75">
        <w:rPr>
          <w:rFonts w:ascii="Times New Roman" w:hAnsi="Times New Roman"/>
          <w:sz w:val="24"/>
          <w:szCs w:val="24"/>
        </w:rPr>
        <w:t>о 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источники». Данная тенденция вызвана высокой конкуренцией на рынке производства безалкогольных напитков, ведением на предприятии в 2019 г. режима неполного рабочего времени и сменой собственника предприятия – продажа  предприятия в 4 кв.2019г.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 2021-2023 г.  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источники» планирует   увеличить выпуск продукции на 1,3  %  ежегодно, в соответствии с договором поставки безалкогольных напитков  в Московскую область.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A3E75">
        <w:rPr>
          <w:rFonts w:ascii="Times New Roman" w:hAnsi="Times New Roman"/>
          <w:sz w:val="24"/>
          <w:szCs w:val="24"/>
        </w:rPr>
        <w:tab/>
        <w:t>Класс 16  «Обработка древесины и  производство изделий из дерева». В 2019 году  индекс промышленного производства составил 114,0 %. Рост  производства гранул топливных  н</w:t>
      </w:r>
      <w:proofErr w:type="gramStart"/>
      <w:r w:rsidRPr="00EA3E75">
        <w:rPr>
          <w:rFonts w:ascii="Times New Roman" w:hAnsi="Times New Roman"/>
          <w:sz w:val="24"/>
          <w:szCs w:val="24"/>
        </w:rPr>
        <w:t>а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«ДИСКАВЕРИ-Пено» с 11,2 тыс. тонн до 12,7 тыс. тонн, вызван реализацией инвестиционного проекта по модернизации производства. Рост выпуска пиломатериалов составил 1,14 раза.  В 2019 г.  на модернизацию производственной базы направлено инвестиций в сумме 20,073 млн. руб. Продукция реализуется преимущественно на экспорт (Прибалтика).</w:t>
      </w:r>
      <w:r w:rsidRPr="00EA3E7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A3E75">
        <w:rPr>
          <w:rFonts w:ascii="Times New Roman" w:hAnsi="Times New Roman"/>
          <w:sz w:val="24"/>
          <w:szCs w:val="24"/>
        </w:rPr>
        <w:tab/>
        <w:t>По виду экономической деятельности Класс D «Обеспечение  электрической энергией, газом и паром; кондиционирование  воздуха» по итогам работы 2019 год индекс промышленного производства составил 89,8%., спад производства вызван благоприятными погодными условиями при прохождении отопительного сезона в 2019-2020гг</w:t>
      </w:r>
      <w:proofErr w:type="gramStart"/>
      <w:r w:rsidRPr="00EA3E75">
        <w:rPr>
          <w:rFonts w:ascii="Times New Roman" w:hAnsi="Times New Roman"/>
          <w:sz w:val="24"/>
          <w:szCs w:val="24"/>
        </w:rPr>
        <w:t>..</w:t>
      </w:r>
      <w:proofErr w:type="gramEnd"/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2019 году средняя цена за 1  Гкал  увеличена, в связи с ростом тарифов РЭК: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с 01.01.2019  по  30.06.2019 – 2000,53 руб./Гкал.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A3E75">
        <w:rPr>
          <w:rFonts w:ascii="Times New Roman" w:hAnsi="Times New Roman"/>
          <w:sz w:val="24"/>
          <w:szCs w:val="24"/>
        </w:rPr>
        <w:t xml:space="preserve">- с 01.07.2019 по 31.12.2019  – 2079,89 руб./Гкал. </w:t>
      </w:r>
      <w:r w:rsidRPr="00EA3E7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2020 году средняя цена за 1  Гкал  увеличена, в связи с ростом тарифов РЭК: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с 01.01.2020  по  30.06.2020 – 2079,89 руб./Гкал.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с 01.07.2020 по 31.12.2020  – 20195,48 руб./Гкал.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По виду экономической деятельности  Класс E «Водоснабжение; водоотведение, организация сбора и утилизации отходов, деятельность по ликвидации загрязнений» индекс промышленного производства составил 47,7%. Данная тенденция вызвана завершением  деятельност</w:t>
      </w:r>
      <w:proofErr w:type="gramStart"/>
      <w:r w:rsidRPr="00EA3E75">
        <w:rPr>
          <w:rFonts w:ascii="Times New Roman" w:hAnsi="Times New Roman"/>
          <w:sz w:val="24"/>
          <w:szCs w:val="24"/>
        </w:rPr>
        <w:t>и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«Строй-Комплект» по сбору и вывозу ТКО,  переходом данного вида  деятельности к региональному  оператору 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Тверьспецавтохозяйство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».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 прогнозируемом периоде  2020-2022гг.   индекс промышленного производства  составит 100%.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Вывоз ТБО: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По классу 36 «Забор, очистка и распределение воды» индекс промышленного производства составил 84,8 %,  спад  вызван установкой приборов учета на воду.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lastRenderedPageBreak/>
        <w:t xml:space="preserve">Класс 37 «Сбор  и обработка сточных вод» индекс промышленного производства </w:t>
      </w:r>
      <w:proofErr w:type="gramStart"/>
      <w:r w:rsidRPr="00EA3E75">
        <w:rPr>
          <w:rFonts w:ascii="Times New Roman" w:hAnsi="Times New Roman"/>
          <w:sz w:val="24"/>
          <w:szCs w:val="24"/>
        </w:rPr>
        <w:t>составил 89,6 спад  вызван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установкой приборов учета на воду.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 В прогнозируемом периоде не ожидается подключения новых объектов  к системам водоснабжения  и водоотведения.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Водоснабжение: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Приказ РЭК от 12.12.2018 г. №166-нп: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01.01.2017 г. по 30.06.2017 г. – 31,98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01.07.2017 г. по 31.12.2017 г. – 32,62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Приказ РЭК от 12.12.2019 г. №324-нп: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01.01.2020 г. по 30.06.2020 г. – 32,62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01.07.2020 г. по 31.12.2020 г. – 33,85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b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Водоотведение: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Приказ РЭК от 12.12.2018 г. №166-нп: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01.01.2017 г. по 30.06.2017 г. – 70,29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01.07.2017 г. по 31.12.2017 г. – 70,29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Приказ РЭК от 12.12.2019 г. №324-нп: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E75">
        <w:rPr>
          <w:rFonts w:ascii="Times New Roman" w:hAnsi="Times New Roman"/>
          <w:sz w:val="24"/>
          <w:szCs w:val="24"/>
        </w:rPr>
        <w:t xml:space="preserve">с 01.01.2020 г. по 30.06.2020 г. – 70,29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с 01.07.2020 г. по 31.12.2020 г. – 70,29 </w:t>
      </w:r>
      <w:proofErr w:type="spellStart"/>
      <w:r w:rsidRPr="00EA3E75">
        <w:rPr>
          <w:rFonts w:ascii="Times New Roman" w:hAnsi="Times New Roman"/>
          <w:sz w:val="24"/>
          <w:szCs w:val="24"/>
        </w:rPr>
        <w:t>руб</w:t>
      </w:r>
      <w:proofErr w:type="spellEnd"/>
      <w:r w:rsidRPr="00EA3E75">
        <w:rPr>
          <w:rFonts w:ascii="Times New Roman" w:hAnsi="Times New Roman"/>
          <w:sz w:val="24"/>
          <w:szCs w:val="24"/>
        </w:rPr>
        <w:t>/м</w:t>
      </w:r>
      <w:r w:rsidRPr="00EA3E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«Сельское хозяйство».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Прогнозные показатели социально – экономического развития «Пеновский район» включены 6 сельскохозяйственных предприятий, в том числе ООО «Верхневолжский животноводческий комплекс»  обособленное подразделение Пеновского района, 25крестьянских фермерских хозяйств, 1803 личных подсобных хозяйств.</w:t>
      </w:r>
    </w:p>
    <w:p w:rsidR="00EA3E75" w:rsidRPr="00EA3E75" w:rsidRDefault="00EA3E75" w:rsidP="00EA3E7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 В показателях «Производство основных видов сельскохозяйственной продукции всеми категориями хозяйств района за 2019 год  произошло сокращение производства молока на 16 тонн  в ЛПХ, за счет выбраковки дойного стада и снижения продуктивности.   Увеличилось производство картофеля, из них п</w:t>
      </w:r>
      <w:proofErr w:type="gramStart"/>
      <w:r w:rsidRPr="00EA3E75">
        <w:rPr>
          <w:rFonts w:ascii="Times New Roman" w:hAnsi="Times New Roman"/>
          <w:sz w:val="24"/>
          <w:szCs w:val="24"/>
        </w:rPr>
        <w:t>о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A3E75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» на 1100 тонн, за счет увеличения  посевных площадей картофеля к уровню 2018 года на 60 га, также данное хозяйство увеличило  производство зерна на 52 тонн, за счет увеличения посевной площади озимых культур на 110 га.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     </w:t>
      </w:r>
      <w:r w:rsidRPr="00EA3E75">
        <w:rPr>
          <w:rFonts w:ascii="Times New Roman" w:hAnsi="Times New Roman"/>
          <w:sz w:val="24"/>
          <w:szCs w:val="24"/>
        </w:rPr>
        <w:tab/>
        <w:t>С  2020 года по 2023 год прогнозные показатели  остаются на уровне 2019 года.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Численность поголовья крупного рогатого скота </w:t>
      </w:r>
      <w:proofErr w:type="gramStart"/>
      <w:r w:rsidRPr="00EA3E75">
        <w:rPr>
          <w:rFonts w:ascii="Times New Roman" w:hAnsi="Times New Roman"/>
          <w:sz w:val="24"/>
          <w:szCs w:val="24"/>
        </w:rPr>
        <w:t>на конец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 2023 года сократилась на 824 головы за счет  ликвидации обособленного подразделения Пено в ООО «Верхневолжский животноводческий комплекс». Поголовье скота переведено в </w:t>
      </w:r>
      <w:proofErr w:type="spellStart"/>
      <w:r w:rsidRPr="00EA3E75">
        <w:rPr>
          <w:rFonts w:ascii="Times New Roman" w:hAnsi="Times New Roman"/>
          <w:sz w:val="24"/>
          <w:szCs w:val="24"/>
        </w:rPr>
        <w:t>Сандовское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обособленное подразделение.  Юридический адрес предприятия пос. Пено.</w:t>
      </w:r>
    </w:p>
    <w:p w:rsidR="00EA3E75" w:rsidRPr="00EA3E75" w:rsidRDefault="00EA3E75" w:rsidP="00EA3E75">
      <w:pPr>
        <w:pStyle w:val="2"/>
        <w:spacing w:line="240" w:lineRule="auto"/>
        <w:ind w:firstLine="709"/>
        <w:rPr>
          <w:rStyle w:val="1"/>
          <w:rFonts w:cs="Times New Roman"/>
          <w:sz w:val="24"/>
          <w:szCs w:val="24"/>
          <w:highlight w:val="yellow"/>
        </w:rPr>
      </w:pPr>
    </w:p>
    <w:p w:rsidR="00EA3E75" w:rsidRPr="00EA3E75" w:rsidRDefault="00EA3E75" w:rsidP="00EA3E75">
      <w:pPr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«Малое предпринимательство».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прогнозируемом периоде ожидается незначительный рост количества индивидуальных предпринимателей за счет реализации программы </w:t>
      </w:r>
      <w:proofErr w:type="spellStart"/>
      <w:r w:rsidRPr="00EA3E7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EA3E75">
        <w:rPr>
          <w:rFonts w:ascii="Times New Roman" w:hAnsi="Times New Roman"/>
          <w:sz w:val="24"/>
          <w:szCs w:val="24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«Строительство».</w:t>
      </w:r>
    </w:p>
    <w:p w:rsidR="00EA3E75" w:rsidRPr="00EA3E75" w:rsidRDefault="00EA3E75" w:rsidP="00EA3E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На территории района крупных и </w:t>
      </w:r>
      <w:proofErr w:type="gramStart"/>
      <w:r w:rsidRPr="00EA3E75">
        <w:rPr>
          <w:rFonts w:ascii="Times New Roman" w:hAnsi="Times New Roman"/>
          <w:sz w:val="24"/>
          <w:szCs w:val="24"/>
        </w:rPr>
        <w:t>средних  организаций, осуществляющих строительную деятельность не имеется</w:t>
      </w:r>
      <w:proofErr w:type="gramEnd"/>
      <w:r w:rsidRPr="00EA3E75">
        <w:rPr>
          <w:rFonts w:ascii="Times New Roman" w:hAnsi="Times New Roman"/>
          <w:sz w:val="24"/>
          <w:szCs w:val="24"/>
        </w:rPr>
        <w:t>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2018 году индекс физического объема по вводу жилья  составил 132,5%, рост вызван вводом  индивидуальными застройщиками в эксплуатацию 2-х ИЖД  «бизнес» класса общей площадью  более 250 </w:t>
      </w:r>
      <w:proofErr w:type="spellStart"/>
      <w:r w:rsidRPr="00EA3E75">
        <w:rPr>
          <w:rFonts w:ascii="Times New Roman" w:hAnsi="Times New Roman"/>
          <w:sz w:val="24"/>
          <w:szCs w:val="24"/>
        </w:rPr>
        <w:t>кв.м</w:t>
      </w:r>
      <w:proofErr w:type="spellEnd"/>
      <w:r w:rsidRPr="00EA3E75">
        <w:rPr>
          <w:rFonts w:ascii="Times New Roman" w:hAnsi="Times New Roman"/>
          <w:sz w:val="24"/>
          <w:szCs w:val="24"/>
        </w:rPr>
        <w:t>. (</w:t>
      </w:r>
      <w:proofErr w:type="spellStart"/>
      <w:r w:rsidRPr="00EA3E75">
        <w:rPr>
          <w:rFonts w:ascii="Times New Roman" w:hAnsi="Times New Roman"/>
          <w:sz w:val="24"/>
          <w:szCs w:val="24"/>
        </w:rPr>
        <w:t>Чайкинское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сельское поселение).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t>В 2019 году индекс физического объема по вводу жилья  составил 163%, рост вызван проведением работы главами поселений района и отдела архитектуры по выявлению объектов жилищного  строительства, не поставленных на учет в Управлении Федеральной службы государственной регистрации, кадастра и картографии по Тверской области (</w:t>
      </w:r>
      <w:proofErr w:type="spellStart"/>
      <w:r w:rsidRPr="00EA3E75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EA3E75">
        <w:rPr>
          <w:rFonts w:ascii="Times New Roman" w:hAnsi="Times New Roman"/>
          <w:sz w:val="24"/>
          <w:szCs w:val="24"/>
        </w:rPr>
        <w:t>), а так же  проведением разъяснительной работы с населением о необходимости постановки  на учет таких объектов.</w:t>
      </w:r>
      <w:proofErr w:type="gramEnd"/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E75">
        <w:rPr>
          <w:rFonts w:ascii="Times New Roman" w:hAnsi="Times New Roman"/>
          <w:sz w:val="24"/>
          <w:szCs w:val="24"/>
        </w:rPr>
        <w:lastRenderedPageBreak/>
        <w:t xml:space="preserve">В 2020 году индекс физического объема по вводу жилья  составит 43,7%. Снижение ввода в эксплуатацию жилых домов  в 2020 вызвано снижением активности индивидуальных застройщиков (динамика снижения выдачи  разрешений на строительство ИЖС – 35% к уровню прошлого (2019) года) и  вводом жилья «эконом» класса  общей площадью до 100 </w:t>
      </w:r>
      <w:proofErr w:type="spellStart"/>
      <w:r w:rsidRPr="00EA3E75">
        <w:rPr>
          <w:rFonts w:ascii="Times New Roman" w:hAnsi="Times New Roman"/>
          <w:sz w:val="24"/>
          <w:szCs w:val="24"/>
        </w:rPr>
        <w:t>кв.м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До конца 2020 г. ожидается ввод 8-ми ИЖС общей площадью  77,4 </w:t>
      </w:r>
      <w:proofErr w:type="spellStart"/>
      <w:r w:rsidRPr="00EA3E75">
        <w:rPr>
          <w:rFonts w:ascii="Times New Roman" w:hAnsi="Times New Roman"/>
          <w:sz w:val="24"/>
          <w:szCs w:val="24"/>
        </w:rPr>
        <w:t>кв</w:t>
      </w:r>
      <w:proofErr w:type="gramEnd"/>
      <w:r w:rsidRPr="00EA3E75">
        <w:rPr>
          <w:rFonts w:ascii="Times New Roman" w:hAnsi="Times New Roman"/>
          <w:sz w:val="24"/>
          <w:szCs w:val="24"/>
        </w:rPr>
        <w:t>.м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(городское поселение </w:t>
      </w:r>
      <w:proofErr w:type="spellStart"/>
      <w:r w:rsidRPr="00EA3E75">
        <w:rPr>
          <w:rFonts w:ascii="Times New Roman" w:hAnsi="Times New Roman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A3E75">
        <w:rPr>
          <w:rFonts w:ascii="Times New Roman" w:hAnsi="Times New Roman"/>
          <w:sz w:val="24"/>
          <w:szCs w:val="24"/>
        </w:rPr>
        <w:t>Заевское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3E75">
        <w:rPr>
          <w:rFonts w:ascii="Times New Roman" w:hAnsi="Times New Roman"/>
          <w:sz w:val="24"/>
          <w:szCs w:val="24"/>
        </w:rPr>
        <w:t>Чайкинское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сельские поселения).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прогнозируемом периоде 2021-2023 гг. планируется снижение ввода в эксплуатацию жилых домов к уровню 2020 года  на 17% ежегодно,  за счет  строительства жилья населением за счет собственных и заемных средств.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«Инвестиции».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2019</w:t>
      </w:r>
      <w:r w:rsidRPr="00EA3E75">
        <w:rPr>
          <w:rFonts w:ascii="Times New Roman" w:hAnsi="Times New Roman"/>
          <w:sz w:val="24"/>
          <w:szCs w:val="24"/>
        </w:rPr>
        <w:t xml:space="preserve"> году объем инвестиции в основной 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снизился    к уровню 2018  г.  на 82,5%   и составили  13 624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 Спад вызван: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РАЗДЕЛ A: Сельское, лесное хозяйство, охота, рыболовство и рыбоводство – 13056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 из них: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переходом </w:t>
      </w:r>
      <w:r w:rsidRPr="00EA3E75">
        <w:rPr>
          <w:rFonts w:ascii="Times New Roman" w:hAnsi="Times New Roman"/>
          <w:sz w:val="24"/>
          <w:szCs w:val="24"/>
        </w:rPr>
        <w:t>ООО «Верхневолжский животноводческий комплекс» из средних предприятий в малые, поэтому  объем инвестиций по предприятию не отражен в  отчете за 2019г.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  <w:rPr>
          <w:color w:val="000000"/>
        </w:rPr>
      </w:pPr>
      <w:r w:rsidRPr="00EA3E75">
        <w:rPr>
          <w:color w:val="000000"/>
        </w:rPr>
        <w:t xml:space="preserve">РАЗДЕЛ D: Обеспечение электрической энергией, газом  и паром; кондиционирование воздуха – 3940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 (83,1%).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R: Деятельность в области культуры, спорта, организации досуга и развлечений: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ГКУ «</w:t>
      </w:r>
      <w:proofErr w:type="spellStart"/>
      <w:r w:rsidRPr="00EA3E75">
        <w:rPr>
          <w:rFonts w:ascii="Times New Roman" w:hAnsi="Times New Roman"/>
          <w:sz w:val="24"/>
          <w:szCs w:val="24"/>
        </w:rPr>
        <w:t>Тверьоблстройзаказчик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»  - 6401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</w:t>
      </w:r>
      <w:r w:rsidRPr="00EA3E75">
        <w:rPr>
          <w:rFonts w:ascii="Times New Roman" w:hAnsi="Times New Roman"/>
          <w:sz w:val="24"/>
          <w:szCs w:val="24"/>
        </w:rPr>
        <w:t xml:space="preserve"> </w:t>
      </w:r>
      <w:r w:rsidRPr="00EA3E75">
        <w:rPr>
          <w:rFonts w:ascii="Times New Roman" w:hAnsi="Times New Roman"/>
          <w:color w:val="000000"/>
          <w:sz w:val="24"/>
          <w:szCs w:val="24"/>
        </w:rPr>
        <w:t>Реконструкция мемориала "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Ксты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" (71,3%).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2752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МБУК «РЦКД»  2313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– разработка ПСД на  строительство РДК в </w:t>
      </w:r>
      <w:proofErr w:type="spellStart"/>
      <w:r w:rsidRPr="00EA3E75">
        <w:rPr>
          <w:rFonts w:ascii="Times New Roman" w:hAnsi="Times New Roman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«ПМЦБ»- 439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2020</w:t>
      </w:r>
      <w:r w:rsidRPr="00EA3E75">
        <w:rPr>
          <w:rFonts w:ascii="Times New Roman" w:hAnsi="Times New Roman"/>
          <w:sz w:val="24"/>
          <w:szCs w:val="24"/>
        </w:rPr>
        <w:t xml:space="preserve">  году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ожидается рост инвестиций в 8,9  раза или общий объем инвестиций </w:t>
      </w:r>
      <w:r w:rsidRPr="00EA3E75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128 898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 Рост,  в основном,  вызван  деятельностью ООО «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Дискавери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-Пено» -  реализация приоритетного инвестиционного проекта,  реализацией инвестиционного проекта  группы компаний «Спорт-Марафон».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C: Обрабатывающие производства -  92 050</w:t>
      </w:r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r w:rsidRPr="00EA3E75">
        <w:t>.: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ООО «ДИСКАВЕРИ-Пено» - </w:t>
      </w:r>
      <w:r w:rsidRPr="00EA3E75">
        <w:rPr>
          <w:rFonts w:ascii="Times New Roman" w:hAnsi="Times New Roman"/>
          <w:color w:val="000000"/>
          <w:sz w:val="24"/>
          <w:szCs w:val="24"/>
        </w:rPr>
        <w:t>реализация приоритетного инвестиционного проекта</w:t>
      </w:r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  <w:rPr>
          <w:color w:val="000000"/>
        </w:rPr>
      </w:pPr>
      <w:r w:rsidRPr="00EA3E75">
        <w:rPr>
          <w:color w:val="000000"/>
        </w:rPr>
        <w:t xml:space="preserve">РАЗДЕЛ D: Обеспечение электрической энергией, газом  и паром; кондиционирование воздуха – 3798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 :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Обособленное подразделение ФЛ  ПАО МРСК центра  Тверьэнерго Пеновского района – 3798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 – реализация инвестиционной программы;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Q: Деятельность в области здравоохранения социальных услуг, из них: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ЦРБ»  533,1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P: Образование 913,8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:</w:t>
      </w:r>
    </w:p>
    <w:p w:rsidR="00EA3E75" w:rsidRPr="00EA3E75" w:rsidRDefault="00EA3E75" w:rsidP="00EA3E75">
      <w:pPr>
        <w:pStyle w:val="a5"/>
        <w:ind w:left="0"/>
        <w:jc w:val="both"/>
      </w:pPr>
      <w:r w:rsidRPr="00EA3E75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M: Деятельность профессиональная, научная и техническая,</w:t>
      </w:r>
    </w:p>
    <w:p w:rsidR="00EA3E75" w:rsidRPr="00EA3E75" w:rsidRDefault="00EA3E75" w:rsidP="00EA3E75">
      <w:pPr>
        <w:pStyle w:val="a5"/>
        <w:jc w:val="both"/>
      </w:pPr>
      <w:r w:rsidRPr="00EA3E75">
        <w:t>- ГБУ «</w:t>
      </w:r>
      <w:proofErr w:type="spellStart"/>
      <w:r w:rsidRPr="00EA3E75">
        <w:t>Пеновская</w:t>
      </w:r>
      <w:proofErr w:type="spellEnd"/>
      <w:r w:rsidRPr="00EA3E75">
        <w:t xml:space="preserve"> СББЖ» - 131,8 </w:t>
      </w:r>
      <w:proofErr w:type="spellStart"/>
      <w:r w:rsidRPr="00EA3E75">
        <w:t>тыс</w:t>
      </w:r>
      <w:proofErr w:type="gramStart"/>
      <w:r w:rsidRPr="00EA3E75">
        <w:t>.р</w:t>
      </w:r>
      <w:proofErr w:type="gramEnd"/>
      <w:r w:rsidRPr="00EA3E75">
        <w:t>уб</w:t>
      </w:r>
      <w:proofErr w:type="spellEnd"/>
      <w:r w:rsidRPr="00EA3E75">
        <w:t>. – приобретение оргтехники и ветеринарного оборудования;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31260,6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МБУК «РЦКД»  1109,7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приобретение музыкальных инструментов.;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«ПМЦБ»-  150,9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 группа компаний «Спорт-Марафон»  - 30 000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 - реализация инвестиционного проекта.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2021</w:t>
      </w:r>
      <w:r w:rsidRPr="00EA3E75">
        <w:rPr>
          <w:rFonts w:ascii="Times New Roman" w:hAnsi="Times New Roman"/>
          <w:sz w:val="24"/>
          <w:szCs w:val="24"/>
        </w:rPr>
        <w:t xml:space="preserve">  году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ожидается рост инвестиций на 2%  или общий объем инвестиций </w:t>
      </w:r>
      <w:r w:rsidRPr="00EA3E75">
        <w:rPr>
          <w:rFonts w:ascii="Times New Roman" w:hAnsi="Times New Roman"/>
          <w:sz w:val="24"/>
          <w:szCs w:val="24"/>
        </w:rPr>
        <w:t xml:space="preserve">в основной </w:t>
      </w:r>
      <w:r w:rsidRPr="00EA3E75">
        <w:rPr>
          <w:rFonts w:ascii="Times New Roman" w:hAnsi="Times New Roman"/>
          <w:sz w:val="24"/>
          <w:szCs w:val="24"/>
        </w:rPr>
        <w:lastRenderedPageBreak/>
        <w:t xml:space="preserve">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138448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. Рост,  в основном,  вызван строительством районного дома культуры в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., ООО «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Дискавери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-Пено» -  реализация приоритетного инвестиционного проекта,  реализацией инвестиционного проекта  группы компаний «Спорт-Марафон».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C: Обрабатывающие производства -  30 000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.: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ООО «ДИСКАВЕРИ-Пено» - </w:t>
      </w:r>
      <w:r w:rsidRPr="00EA3E75">
        <w:rPr>
          <w:rFonts w:ascii="Times New Roman" w:hAnsi="Times New Roman"/>
          <w:color w:val="000000"/>
          <w:sz w:val="24"/>
          <w:szCs w:val="24"/>
        </w:rPr>
        <w:t>реализация приоритетного инвестиционного проекта</w:t>
      </w:r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Q: Деятельность в области здравоохранения социальных услуг, из них: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ЦРБ»  500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P: Образование 900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:</w:t>
      </w:r>
    </w:p>
    <w:p w:rsidR="00EA3E75" w:rsidRPr="00EA3E75" w:rsidRDefault="00EA3E75" w:rsidP="00EA3E75">
      <w:pPr>
        <w:pStyle w:val="a5"/>
        <w:ind w:left="0"/>
        <w:jc w:val="both"/>
      </w:pPr>
      <w:r w:rsidRPr="00EA3E75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M: Деятельность профессиональная, научная и техническая,</w:t>
      </w:r>
    </w:p>
    <w:p w:rsidR="00EA3E75" w:rsidRPr="00EA3E75" w:rsidRDefault="00EA3E75" w:rsidP="00EA3E75">
      <w:pPr>
        <w:pStyle w:val="a5"/>
        <w:jc w:val="both"/>
      </w:pPr>
      <w:r w:rsidRPr="00EA3E75">
        <w:t>- ГБУ «</w:t>
      </w:r>
      <w:proofErr w:type="spellStart"/>
      <w:r w:rsidRPr="00EA3E75">
        <w:t>Пеновская</w:t>
      </w:r>
      <w:proofErr w:type="spellEnd"/>
      <w:r w:rsidRPr="00EA3E75">
        <w:t xml:space="preserve"> СББЖ» - 137,5 </w:t>
      </w:r>
      <w:proofErr w:type="spellStart"/>
      <w:r w:rsidRPr="00EA3E75">
        <w:t>тыс</w:t>
      </w:r>
      <w:proofErr w:type="gramStart"/>
      <w:r w:rsidRPr="00EA3E75">
        <w:t>.р</w:t>
      </w:r>
      <w:proofErr w:type="gramEnd"/>
      <w:r w:rsidRPr="00EA3E75">
        <w:t>уб</w:t>
      </w:r>
      <w:proofErr w:type="spellEnd"/>
      <w:r w:rsidRPr="00EA3E75">
        <w:t>. – приобретение оргтехники и ветеринарного оборудования;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   106 781,2  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МБУК «РЦКД»  56689,2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строительство ДК </w:t>
      </w:r>
      <w:proofErr w:type="spellStart"/>
      <w:r w:rsidRPr="00EA3E75">
        <w:rPr>
          <w:rFonts w:ascii="Times New Roman" w:hAnsi="Times New Roman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sz w:val="24"/>
          <w:szCs w:val="24"/>
        </w:rPr>
        <w:t>.;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 -  60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 ДО «ДШИ» -  32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– приобретение муз. инструментов: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 группа компаний «Спорт-Марафон»  - 50 000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 - реализация инвестиционного проекта.  </w:t>
      </w: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2022</w:t>
      </w:r>
      <w:r w:rsidRPr="00EA3E75">
        <w:rPr>
          <w:rFonts w:ascii="Times New Roman" w:hAnsi="Times New Roman"/>
          <w:sz w:val="24"/>
          <w:szCs w:val="24"/>
        </w:rPr>
        <w:t xml:space="preserve">  году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ожидается рост инвестиций на 78%  или общий объем инвестиций </w:t>
      </w:r>
      <w:r w:rsidRPr="00EA3E75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258 600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. Рост,  в основном,  вызван строительством районного дома культуры в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., ООО «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Дискавери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-Пено» -  реализация приоритетного инвестиционного проекта,  реализацией инвестиционного проекта  группы компаний «Спорт-Марафон».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C: Обрабатывающие производства -  100 000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.: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ООО «ДИСКАВЕРИ-Пено» - </w:t>
      </w:r>
      <w:r w:rsidRPr="00EA3E75">
        <w:rPr>
          <w:rFonts w:ascii="Times New Roman" w:hAnsi="Times New Roman"/>
          <w:color w:val="000000"/>
          <w:sz w:val="24"/>
          <w:szCs w:val="24"/>
        </w:rPr>
        <w:t>реализация приоритетного инвестиционного проекта</w:t>
      </w:r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Q: Деятельность в области здравоохранения социальных услуг, из них: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ЦРБ»  500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P: Образование 900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:</w:t>
      </w:r>
    </w:p>
    <w:p w:rsidR="00EA3E75" w:rsidRPr="00EA3E75" w:rsidRDefault="00EA3E75" w:rsidP="00EA3E75">
      <w:pPr>
        <w:pStyle w:val="a5"/>
        <w:ind w:left="0"/>
        <w:jc w:val="both"/>
      </w:pPr>
      <w:r w:rsidRPr="00EA3E75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M: Деятельность профессиональная, научная и техническая,</w:t>
      </w:r>
    </w:p>
    <w:p w:rsidR="00EA3E75" w:rsidRPr="00EA3E75" w:rsidRDefault="00EA3E75" w:rsidP="00EA3E75">
      <w:pPr>
        <w:pStyle w:val="a5"/>
        <w:jc w:val="both"/>
      </w:pPr>
      <w:r w:rsidRPr="00EA3E75">
        <w:t>- ГБУ «</w:t>
      </w:r>
      <w:proofErr w:type="spellStart"/>
      <w:r w:rsidRPr="00EA3E75">
        <w:t>Пеновская</w:t>
      </w:r>
      <w:proofErr w:type="spellEnd"/>
      <w:r w:rsidRPr="00EA3E75">
        <w:t xml:space="preserve"> СББЖ» - 137,5 </w:t>
      </w:r>
      <w:proofErr w:type="spellStart"/>
      <w:r w:rsidRPr="00EA3E75">
        <w:t>тыс</w:t>
      </w:r>
      <w:proofErr w:type="gramStart"/>
      <w:r w:rsidRPr="00EA3E75">
        <w:t>.р</w:t>
      </w:r>
      <w:proofErr w:type="gramEnd"/>
      <w:r w:rsidRPr="00EA3E75">
        <w:t>уб</w:t>
      </w:r>
      <w:proofErr w:type="spellEnd"/>
      <w:r w:rsidRPr="00EA3E75">
        <w:t>. – приобретение оргтехники и ветеринарного оборудования;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    156 779,6    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МБУК «РЦКД»  56689,2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строительство ДК </w:t>
      </w:r>
      <w:proofErr w:type="spellStart"/>
      <w:r w:rsidRPr="00EA3E75">
        <w:rPr>
          <w:rFonts w:ascii="Times New Roman" w:hAnsi="Times New Roman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sz w:val="24"/>
          <w:szCs w:val="24"/>
        </w:rPr>
        <w:t>.;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 -  60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 ДО «ДШИ» -  30,4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– приобретение муз. инструментов: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 группа компаний «Спорт-Марафон»  - 100 000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 - реализация инвестиционного проекта.  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E75" w:rsidRPr="00EA3E75" w:rsidRDefault="00EA3E75" w:rsidP="00EA3E7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b/>
          <w:sz w:val="24"/>
          <w:szCs w:val="24"/>
        </w:rPr>
        <w:t>В 2023</w:t>
      </w:r>
      <w:r w:rsidRPr="00EA3E75">
        <w:rPr>
          <w:rFonts w:ascii="Times New Roman" w:hAnsi="Times New Roman"/>
          <w:sz w:val="24"/>
          <w:szCs w:val="24"/>
        </w:rPr>
        <w:t xml:space="preserve">  году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ожидается спад инвестиций на 14 %  или общий объем инвестиций </w:t>
      </w:r>
      <w:r w:rsidRPr="00EA3E75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EA3E75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232 741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. Спад вызван  завершением строительства  ДК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ено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>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C: Обрабатывающие производства -  130 800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.: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ООО «ДИСКАВЕРИ-Пено» - </w:t>
      </w:r>
      <w:r w:rsidRPr="00EA3E75">
        <w:rPr>
          <w:rFonts w:ascii="Times New Roman" w:hAnsi="Times New Roman"/>
          <w:color w:val="000000"/>
          <w:sz w:val="24"/>
          <w:szCs w:val="24"/>
        </w:rPr>
        <w:t>реализация приоритетного инвестиционного проекта</w:t>
      </w:r>
      <w:r w:rsidRPr="00EA3E75">
        <w:rPr>
          <w:rFonts w:ascii="Times New Roman" w:hAnsi="Times New Roman"/>
          <w:sz w:val="24"/>
          <w:szCs w:val="24"/>
        </w:rPr>
        <w:t>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Q: Деятельность в области здравоохранения социальных услуг, из них: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ЦРБ»  500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lastRenderedPageBreak/>
        <w:t xml:space="preserve">РАЗДЕЛ P: Образование 900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t>:</w:t>
      </w:r>
    </w:p>
    <w:p w:rsidR="00EA3E75" w:rsidRPr="00EA3E75" w:rsidRDefault="00EA3E75" w:rsidP="00EA3E75">
      <w:pPr>
        <w:pStyle w:val="a5"/>
        <w:ind w:left="0"/>
        <w:jc w:val="both"/>
      </w:pPr>
      <w:r w:rsidRPr="00EA3E75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>РАЗДЕЛ M: Деятельность профессиональная, научная и техническая,</w:t>
      </w:r>
    </w:p>
    <w:p w:rsidR="00EA3E75" w:rsidRPr="00EA3E75" w:rsidRDefault="00EA3E75" w:rsidP="00EA3E75">
      <w:pPr>
        <w:pStyle w:val="a5"/>
        <w:ind w:left="0" w:firstLine="709"/>
        <w:jc w:val="both"/>
      </w:pPr>
      <w:r w:rsidRPr="00EA3E75">
        <w:t>- ГБУ «</w:t>
      </w:r>
      <w:proofErr w:type="spellStart"/>
      <w:r w:rsidRPr="00EA3E75">
        <w:t>Пеновская</w:t>
      </w:r>
      <w:proofErr w:type="spellEnd"/>
      <w:r w:rsidRPr="00EA3E75">
        <w:t xml:space="preserve"> СББЖ» - 137,5 </w:t>
      </w:r>
      <w:proofErr w:type="spellStart"/>
      <w:r w:rsidRPr="00EA3E75">
        <w:t>тыс</w:t>
      </w:r>
      <w:proofErr w:type="gramStart"/>
      <w:r w:rsidRPr="00EA3E75">
        <w:t>.р</w:t>
      </w:r>
      <w:proofErr w:type="gramEnd"/>
      <w:r w:rsidRPr="00EA3E75">
        <w:t>уб</w:t>
      </w:r>
      <w:proofErr w:type="spellEnd"/>
      <w:r w:rsidRPr="00EA3E75">
        <w:t>. – приобретение оргтехники и ветеринарного оборудования;</w:t>
      </w:r>
    </w:p>
    <w:p w:rsidR="00EA3E75" w:rsidRPr="00EA3E75" w:rsidRDefault="00EA3E75" w:rsidP="00EA3E75">
      <w:pPr>
        <w:pStyle w:val="a5"/>
        <w:numPr>
          <w:ilvl w:val="0"/>
          <w:numId w:val="1"/>
        </w:numPr>
        <w:ind w:left="360"/>
        <w:jc w:val="both"/>
      </w:pPr>
      <w:r w:rsidRPr="00EA3E75">
        <w:t xml:space="preserve">РАЗДЕЛ R: Деятельность в области культуры, спорта, организации досуга и развлечений      100163,1   </w:t>
      </w:r>
      <w:proofErr w:type="spellStart"/>
      <w:r w:rsidRPr="00EA3E75">
        <w:rPr>
          <w:color w:val="000000"/>
        </w:rPr>
        <w:t>тыс</w:t>
      </w:r>
      <w:proofErr w:type="gramStart"/>
      <w:r w:rsidRPr="00EA3E75">
        <w:rPr>
          <w:color w:val="000000"/>
        </w:rPr>
        <w:t>.р</w:t>
      </w:r>
      <w:proofErr w:type="gramEnd"/>
      <w:r w:rsidRPr="00EA3E75">
        <w:rPr>
          <w:color w:val="000000"/>
        </w:rPr>
        <w:t>уб</w:t>
      </w:r>
      <w:proofErr w:type="spellEnd"/>
      <w:r w:rsidRPr="00EA3E75">
        <w:rPr>
          <w:color w:val="000000"/>
        </w:rPr>
        <w:t>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МБУК «РЦКД»  103,1 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. приобретение </w:t>
      </w:r>
      <w:proofErr w:type="spellStart"/>
      <w:r w:rsidRPr="00EA3E75">
        <w:rPr>
          <w:rFonts w:ascii="Times New Roman" w:hAnsi="Times New Roman"/>
          <w:sz w:val="24"/>
          <w:szCs w:val="24"/>
        </w:rPr>
        <w:t>муз.инструментов</w:t>
      </w:r>
      <w:proofErr w:type="spellEnd"/>
      <w:r w:rsidRPr="00EA3E75">
        <w:rPr>
          <w:rFonts w:ascii="Times New Roman" w:hAnsi="Times New Roman"/>
          <w:sz w:val="24"/>
          <w:szCs w:val="24"/>
        </w:rPr>
        <w:t>.;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- МКУК «ПМЦБ» -  60 </w:t>
      </w:r>
      <w:proofErr w:type="spellStart"/>
      <w:r w:rsidRPr="00EA3E75">
        <w:rPr>
          <w:rFonts w:ascii="Times New Roman" w:hAnsi="Times New Roman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sz w:val="24"/>
          <w:szCs w:val="24"/>
        </w:rPr>
        <w:t>.-  приобретение компьютерной техники для сельских филиалов;</w:t>
      </w:r>
    </w:p>
    <w:p w:rsidR="00EA3E75" w:rsidRPr="00EA3E75" w:rsidRDefault="00EA3E75" w:rsidP="00EA3E7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E75">
        <w:rPr>
          <w:rFonts w:ascii="Times New Roman" w:hAnsi="Times New Roman"/>
          <w:color w:val="000000"/>
          <w:sz w:val="24"/>
          <w:szCs w:val="24"/>
        </w:rPr>
        <w:t xml:space="preserve">-   группа компаний «Спорт-Марафон»  - 100 000 </w:t>
      </w:r>
      <w:proofErr w:type="spellStart"/>
      <w:r w:rsidRPr="00EA3E7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EA3E7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A3E7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EA3E75">
        <w:rPr>
          <w:rFonts w:ascii="Times New Roman" w:hAnsi="Times New Roman"/>
          <w:color w:val="000000"/>
          <w:sz w:val="24"/>
          <w:szCs w:val="24"/>
        </w:rPr>
        <w:t xml:space="preserve"> - реализация инвестиционного проекта.  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«Труд и занятость».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Ежегодно на 1-2% наблюдается тенденция сокращения численности трудовых ресурсов в экономике Пеновского района. И в среднесрочной перспективе сохранится тенденция к их сокращению: в 2016 году – 3,00 тыс. человек, к 2023 году данный показатель составит 2,38 тыс. человек.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EA3E75">
        <w:rPr>
          <w:rFonts w:ascii="Times New Roman" w:hAnsi="Times New Roman"/>
          <w:sz w:val="24"/>
          <w:szCs w:val="24"/>
        </w:rPr>
        <w:t>занятых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в экономике в прогнозируемый период также будет постепенно уменьшаться.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Основная доля </w:t>
      </w:r>
      <w:proofErr w:type="gramStart"/>
      <w:r w:rsidRPr="00EA3E75">
        <w:rPr>
          <w:rFonts w:ascii="Times New Roman" w:hAnsi="Times New Roman"/>
          <w:sz w:val="24"/>
          <w:szCs w:val="24"/>
        </w:rPr>
        <w:t>занятых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в экономике приходится на внебюджетную сферу – 44%.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К предприятиям с наибольшей численностью за 2019 год  относятся: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«Верхневолжский животноводческий комплекс» (мясное скотоводство) - 99 человек;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«Инвест-Лизинг-Тверь» (лесозаготовка) - 99 человек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«ДИСКАВЕРИ-Пено» (деревообработка) - 97 человек;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EA3E75">
        <w:rPr>
          <w:rFonts w:ascii="Times New Roman" w:hAnsi="Times New Roman"/>
          <w:sz w:val="24"/>
          <w:szCs w:val="24"/>
        </w:rPr>
        <w:t>» (молочно-мясное животноводство, картофелеводство) - 19 человек;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«Строй-Комплект» (коммунальные услуги) – 19 человек;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Орлинка</w:t>
      </w:r>
      <w:proofErr w:type="spellEnd"/>
      <w:r w:rsidRPr="00EA3E75">
        <w:rPr>
          <w:rFonts w:ascii="Times New Roman" w:hAnsi="Times New Roman"/>
          <w:sz w:val="24"/>
          <w:szCs w:val="24"/>
        </w:rPr>
        <w:t>-Сервис» (туристические услуги) - 18 человек.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ООО «Верхневолжский животноводческий комплекс» </w:t>
      </w:r>
      <w:proofErr w:type="gramStart"/>
      <w:r w:rsidRPr="00EA3E75">
        <w:rPr>
          <w:rFonts w:ascii="Times New Roman" w:hAnsi="Times New Roman"/>
          <w:sz w:val="24"/>
          <w:szCs w:val="24"/>
        </w:rPr>
        <w:t>и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«ДИСКАВЕРИ-Пено» относятся к категории «средние».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ООО «Верхневолжский животноводческий комплекс» с 2020 года прекращает  свою деятельность на территории Пеновского района, в  </w:t>
      </w:r>
      <w:proofErr w:type="gramStart"/>
      <w:r w:rsidRPr="00EA3E75">
        <w:rPr>
          <w:rFonts w:ascii="Times New Roman" w:hAnsi="Times New Roman"/>
          <w:sz w:val="24"/>
          <w:szCs w:val="24"/>
        </w:rPr>
        <w:t>связи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с чем к 2021 году планируется сокращение численности на 55 человек с ФОТ 26,850 млн. рублей.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ООО «ДИСКАВЕРИ-Пено» с 2020 года начинает реализацию инвестиционного проекта «Модернизация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деревообрабатывающей фабрики» и планирует увеличение среднесписочной численности в 2020 – 25 чел.; 2021 чел. – 25 чел.; 2022 – 20 чел., 2023 – 15 чел.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ООО База отдыха «Озерная» (туристические услуги) планирует увеличение  среднесписочной численности работников с 4 человек (2019 год) до 9 человек (2023г) в рамках основной деятельности.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Иных значительных изменений по среднесписочной численности предприятий (учреждений) района в прогнозируемом периоде 2021-2023 не планируется.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В 2018 году процент роста  ФОТ к уровню 2017 года составил 107,86, где бюджетная сфера составила 116,12 % (за счет стимулирующих выплат в сфере образования и культуры) и  внебюджетная сфера 101,04%.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Увеличение ФОТ  в 2018 году по </w:t>
      </w:r>
      <w:proofErr w:type="spellStart"/>
      <w:r w:rsidRPr="00EA3E75">
        <w:rPr>
          <w:rFonts w:ascii="Times New Roman" w:hAnsi="Times New Roman"/>
          <w:sz w:val="24"/>
          <w:szCs w:val="24"/>
        </w:rPr>
        <w:t>Чайкинскому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EA3E75">
        <w:rPr>
          <w:rFonts w:ascii="Times New Roman" w:hAnsi="Times New Roman"/>
          <w:sz w:val="24"/>
          <w:szCs w:val="24"/>
        </w:rPr>
        <w:t>Рунскому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сельскому поселению обусловлено уплатой задолженности прошлых лет юридическими лицами (ООО База отдыха «Озерная», ООО «Озерный рай»,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E75">
        <w:rPr>
          <w:rFonts w:ascii="Times New Roman" w:hAnsi="Times New Roman"/>
          <w:sz w:val="24"/>
          <w:szCs w:val="24"/>
        </w:rPr>
        <w:t>райпо</w:t>
      </w:r>
      <w:proofErr w:type="spellEnd"/>
      <w:r w:rsidRPr="00EA3E75">
        <w:rPr>
          <w:rFonts w:ascii="Times New Roman" w:hAnsi="Times New Roman"/>
          <w:sz w:val="24"/>
          <w:szCs w:val="24"/>
        </w:rPr>
        <w:t>).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В 2019 году происходит снижение общего ФОТ на 1,41 % к уровню 2018 года. Данное снижение произошло по внебюджетной сфере и </w:t>
      </w:r>
      <w:proofErr w:type="spellStart"/>
      <w:r w:rsidRPr="00EA3E75">
        <w:rPr>
          <w:rFonts w:ascii="Times New Roman" w:hAnsi="Times New Roman"/>
          <w:sz w:val="24"/>
          <w:szCs w:val="24"/>
        </w:rPr>
        <w:t>сотавило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7,41 %, что обусловлено приостановкой деятельност</w:t>
      </w:r>
      <w:proofErr w:type="gramStart"/>
      <w:r w:rsidRPr="00EA3E75">
        <w:rPr>
          <w:rFonts w:ascii="Times New Roman" w:hAnsi="Times New Roman"/>
          <w:sz w:val="24"/>
          <w:szCs w:val="24"/>
        </w:rPr>
        <w:t>и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База отдыха «Озерная» и ООО «Озерный рай» (</w:t>
      </w:r>
      <w:proofErr w:type="spellStart"/>
      <w:r w:rsidRPr="00EA3E75">
        <w:rPr>
          <w:rFonts w:ascii="Times New Roman" w:hAnsi="Times New Roman"/>
          <w:sz w:val="24"/>
          <w:szCs w:val="24"/>
        </w:rPr>
        <w:t>Чайкинское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сельское поселение»), закрытием ООО «Лесоруб» (лесозаготовка) (</w:t>
      </w:r>
      <w:proofErr w:type="spellStart"/>
      <w:r w:rsidRPr="00EA3E75">
        <w:rPr>
          <w:rFonts w:ascii="Times New Roman" w:hAnsi="Times New Roman"/>
          <w:sz w:val="24"/>
          <w:szCs w:val="24"/>
        </w:rPr>
        <w:t>Рунское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сельское поселение), снижением производства по ООО «</w:t>
      </w:r>
      <w:proofErr w:type="spellStart"/>
      <w:r w:rsidRPr="00EA3E75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EA3E75">
        <w:rPr>
          <w:rFonts w:ascii="Times New Roman" w:hAnsi="Times New Roman"/>
          <w:sz w:val="24"/>
          <w:szCs w:val="24"/>
        </w:rPr>
        <w:t>» (Ворошиловское сельское поселение).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lastRenderedPageBreak/>
        <w:t>В 2020 году планируется так же снижение общего ФОТ к уровню 2019 года на 1 %.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Основанием является прекращение деятельности «среднего» предприятия район</w:t>
      </w:r>
      <w:proofErr w:type="gramStart"/>
      <w:r w:rsidRPr="00EA3E75">
        <w:rPr>
          <w:rFonts w:ascii="Times New Roman" w:hAnsi="Times New Roman"/>
          <w:sz w:val="24"/>
          <w:szCs w:val="24"/>
        </w:rPr>
        <w:t>а ООО</w:t>
      </w:r>
      <w:proofErr w:type="gramEnd"/>
      <w:r w:rsidRPr="00EA3E75">
        <w:rPr>
          <w:rFonts w:ascii="Times New Roman" w:hAnsi="Times New Roman"/>
          <w:sz w:val="24"/>
          <w:szCs w:val="24"/>
        </w:rPr>
        <w:t xml:space="preserve"> «Верхневолжский животноводческий комплекс» с ФОТ 18,9 млн. рублей, а так же общей отрицательной тенденции в работе предприятий района, вызванной ограничительными мерами, в связи с пандемией COVID-19.</w:t>
      </w:r>
    </w:p>
    <w:p w:rsidR="00EA3E75" w:rsidRPr="00EA3E75" w:rsidRDefault="00EA3E75" w:rsidP="00EA3E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 xml:space="preserve">На прогнозируемый период 2021-2023 планируется рост ФОТ в пределах 1-2 %. Во внебюджетной сфере рост ФОТ так же обусловлен реализацией ООО «ДИСКАВЕРИ-Пено» инвестиционного проекта «Модернизация </w:t>
      </w:r>
      <w:proofErr w:type="spellStart"/>
      <w:r w:rsidRPr="00EA3E75">
        <w:rPr>
          <w:rFonts w:ascii="Times New Roman" w:hAnsi="Times New Roman"/>
          <w:sz w:val="24"/>
          <w:szCs w:val="24"/>
        </w:rPr>
        <w:t>Пеновской</w:t>
      </w:r>
      <w:proofErr w:type="spellEnd"/>
      <w:r w:rsidRPr="00EA3E75">
        <w:rPr>
          <w:rFonts w:ascii="Times New Roman" w:hAnsi="Times New Roman"/>
          <w:sz w:val="24"/>
          <w:szCs w:val="24"/>
        </w:rPr>
        <w:t xml:space="preserve"> деревообрабатывающей фабрики».</w:t>
      </w: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3E75" w:rsidRPr="00EA3E75" w:rsidRDefault="00EA3E75" w:rsidP="00EA3E75">
      <w:pPr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Раздел «Развитие отраслей  жизнеобеспечения и социальной сферы».</w:t>
      </w:r>
    </w:p>
    <w:p w:rsidR="00EA3E75" w:rsidRPr="00EA3E75" w:rsidRDefault="00EA3E75" w:rsidP="00EA3E75">
      <w:pPr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z w:val="24"/>
          <w:szCs w:val="24"/>
        </w:rPr>
        <w:t>Здравоохранение района имеет следующую структуру: больница (Стационар – 37 коек), поликлиника (120 посещений в смену), отделение паллиативной помощи (12 коек), отделение скорой помощи (2 круглосуточные бригады), 8 фельдшерско-акушерских пункта. Все население Пеновского района обслуживается 4 врачами общей практики.</w:t>
      </w:r>
    </w:p>
    <w:p w:rsidR="00EA3E75" w:rsidRPr="00EA3E75" w:rsidRDefault="00EA3E75" w:rsidP="00EA3E75">
      <w:pPr>
        <w:shd w:val="clear" w:color="auto" w:fill="FFFFFF"/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EA3E75">
        <w:rPr>
          <w:rFonts w:ascii="Times New Roman" w:hAnsi="Times New Roman"/>
          <w:spacing w:val="-2"/>
          <w:sz w:val="24"/>
          <w:szCs w:val="24"/>
        </w:rPr>
        <w:tab/>
        <w:t xml:space="preserve">В систему образования района входит 8 </w:t>
      </w:r>
      <w:r w:rsidRPr="00EA3E75">
        <w:rPr>
          <w:rFonts w:ascii="Times New Roman" w:hAnsi="Times New Roman"/>
          <w:spacing w:val="-3"/>
          <w:sz w:val="24"/>
          <w:szCs w:val="24"/>
        </w:rPr>
        <w:t xml:space="preserve">образовательных   учреждений: 3 дошкольных образовательных учреждения - 222   детей, 5 общеобразовательных учреждений – 593 учащихся. </w:t>
      </w:r>
    </w:p>
    <w:p w:rsidR="00EA3E75" w:rsidRPr="00EA3E75" w:rsidRDefault="00EA3E75" w:rsidP="00EA3E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E75">
        <w:rPr>
          <w:rFonts w:ascii="Times New Roman" w:hAnsi="Times New Roman"/>
          <w:sz w:val="24"/>
          <w:szCs w:val="24"/>
          <w:lang w:val="ru-RU"/>
        </w:rPr>
        <w:t>Все муниципальные образовательные учреждения района имеют лицензии и действующие свидетельства о государственной аккредитации.</w:t>
      </w:r>
    </w:p>
    <w:p w:rsidR="00EA3E75" w:rsidRPr="00EA3E75" w:rsidRDefault="00EA3E75" w:rsidP="00EA3E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3E75">
        <w:rPr>
          <w:rFonts w:ascii="Times New Roman" w:hAnsi="Times New Roman"/>
          <w:sz w:val="24"/>
          <w:szCs w:val="24"/>
          <w:lang w:val="ru-RU"/>
        </w:rPr>
        <w:t xml:space="preserve">В районе работает 1 муниципальное  учреждение культуры досугового типа, в </w:t>
      </w:r>
      <w:proofErr w:type="spellStart"/>
      <w:r w:rsidRPr="00EA3E75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EA3E75">
        <w:rPr>
          <w:rFonts w:ascii="Times New Roman" w:hAnsi="Times New Roman"/>
          <w:sz w:val="24"/>
          <w:szCs w:val="24"/>
          <w:lang w:val="ru-RU"/>
        </w:rPr>
        <w:t xml:space="preserve">.  8 филиалов  в сельских поселениях; </w:t>
      </w:r>
      <w:proofErr w:type="spellStart"/>
      <w:r w:rsidRPr="00EA3E75">
        <w:rPr>
          <w:rFonts w:ascii="Times New Roman" w:hAnsi="Times New Roman"/>
          <w:sz w:val="24"/>
          <w:szCs w:val="24"/>
          <w:lang w:val="ru-RU"/>
        </w:rPr>
        <w:t>Пеновская</w:t>
      </w:r>
      <w:proofErr w:type="spellEnd"/>
      <w:r w:rsidRPr="00EA3E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3E75">
        <w:rPr>
          <w:rFonts w:ascii="Times New Roman" w:hAnsi="Times New Roman"/>
          <w:sz w:val="24"/>
          <w:szCs w:val="24"/>
          <w:lang w:val="ru-RU"/>
        </w:rPr>
        <w:t>межпоселенческая</w:t>
      </w:r>
      <w:proofErr w:type="spellEnd"/>
      <w:r w:rsidRPr="00EA3E75">
        <w:rPr>
          <w:rFonts w:ascii="Times New Roman" w:hAnsi="Times New Roman"/>
          <w:sz w:val="24"/>
          <w:szCs w:val="24"/>
          <w:lang w:val="ru-RU"/>
        </w:rPr>
        <w:t xml:space="preserve"> центральная библиотека, в состав которой входят центральная библиотека, детская библиотека-филиал и 11 сельских филиалов; 1 учреждение дополнительного образования  – «Детская  школа искусств».</w:t>
      </w:r>
    </w:p>
    <w:p w:rsidR="00EA3E75" w:rsidRPr="00EA3E75" w:rsidRDefault="00EA3E75" w:rsidP="00EA3E7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A3E75">
        <w:rPr>
          <w:rFonts w:ascii="Times New Roman" w:hAnsi="Times New Roman"/>
          <w:sz w:val="24"/>
          <w:szCs w:val="24"/>
          <w:lang w:val="ru-RU"/>
        </w:rPr>
        <w:tab/>
        <w:t>Во всех образовательных учреждениях района в 2018-2019 учебном году воспитывались и обучались 882 человека, что составляет  14,8 % от общей численности жителей района.</w:t>
      </w:r>
    </w:p>
    <w:p w:rsidR="00EA3E75" w:rsidRPr="00EA3E75" w:rsidRDefault="00EA3E75" w:rsidP="00EA3E7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3E75" w:rsidRPr="00EA3E75" w:rsidRDefault="00EA3E75" w:rsidP="00EA3E7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484" w:rsidRPr="00EA3E75" w:rsidRDefault="00045484" w:rsidP="0004548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484" w:rsidRPr="00EA3E75" w:rsidRDefault="00045484" w:rsidP="0004548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18AC" w:rsidRPr="00EA3E75" w:rsidRDefault="008718AC" w:rsidP="008718A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18AC" w:rsidRPr="00EA3E75" w:rsidRDefault="008718AC" w:rsidP="008718AC">
      <w:pPr>
        <w:rPr>
          <w:rFonts w:ascii="Times New Roman" w:hAnsi="Times New Roman"/>
          <w:b/>
          <w:sz w:val="24"/>
          <w:szCs w:val="24"/>
        </w:rPr>
      </w:pPr>
    </w:p>
    <w:sectPr w:rsidR="008718AC" w:rsidRPr="00EA3E75" w:rsidSect="00554E2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5D17"/>
    <w:multiLevelType w:val="hybridMultilevel"/>
    <w:tmpl w:val="D952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D"/>
    <w:rsid w:val="00000C83"/>
    <w:rsid w:val="0002071A"/>
    <w:rsid w:val="00020FB4"/>
    <w:rsid w:val="0004473E"/>
    <w:rsid w:val="00045484"/>
    <w:rsid w:val="00067853"/>
    <w:rsid w:val="000C3EF0"/>
    <w:rsid w:val="000F47C5"/>
    <w:rsid w:val="000F69BF"/>
    <w:rsid w:val="00103FFD"/>
    <w:rsid w:val="00111C5F"/>
    <w:rsid w:val="00126481"/>
    <w:rsid w:val="001600F1"/>
    <w:rsid w:val="00184C0E"/>
    <w:rsid w:val="00194372"/>
    <w:rsid w:val="001A437D"/>
    <w:rsid w:val="001A43D0"/>
    <w:rsid w:val="001A6220"/>
    <w:rsid w:val="001B3619"/>
    <w:rsid w:val="001B4144"/>
    <w:rsid w:val="001B7A04"/>
    <w:rsid w:val="001E14D8"/>
    <w:rsid w:val="001E1CB1"/>
    <w:rsid w:val="001E41CB"/>
    <w:rsid w:val="00204166"/>
    <w:rsid w:val="00204791"/>
    <w:rsid w:val="00204B33"/>
    <w:rsid w:val="00240FF4"/>
    <w:rsid w:val="00243BFD"/>
    <w:rsid w:val="00256F19"/>
    <w:rsid w:val="002668EA"/>
    <w:rsid w:val="002814AB"/>
    <w:rsid w:val="002B1B7B"/>
    <w:rsid w:val="002B63C9"/>
    <w:rsid w:val="002C0133"/>
    <w:rsid w:val="002D019B"/>
    <w:rsid w:val="002D491F"/>
    <w:rsid w:val="002D59B0"/>
    <w:rsid w:val="002E2E24"/>
    <w:rsid w:val="003107CB"/>
    <w:rsid w:val="003148DD"/>
    <w:rsid w:val="003251EB"/>
    <w:rsid w:val="00387F9D"/>
    <w:rsid w:val="003A52C0"/>
    <w:rsid w:val="003B096E"/>
    <w:rsid w:val="003B1A69"/>
    <w:rsid w:val="003E3A0E"/>
    <w:rsid w:val="003E703B"/>
    <w:rsid w:val="003F490D"/>
    <w:rsid w:val="00401A00"/>
    <w:rsid w:val="00431706"/>
    <w:rsid w:val="00460F04"/>
    <w:rsid w:val="0047194C"/>
    <w:rsid w:val="004971F4"/>
    <w:rsid w:val="004A5819"/>
    <w:rsid w:val="004B70AD"/>
    <w:rsid w:val="004D152D"/>
    <w:rsid w:val="004E1DDB"/>
    <w:rsid w:val="004F1277"/>
    <w:rsid w:val="004F3DDA"/>
    <w:rsid w:val="005422FF"/>
    <w:rsid w:val="005475E9"/>
    <w:rsid w:val="005531D3"/>
    <w:rsid w:val="00554E2A"/>
    <w:rsid w:val="005801F7"/>
    <w:rsid w:val="005C3B6B"/>
    <w:rsid w:val="005C6DD8"/>
    <w:rsid w:val="005D1536"/>
    <w:rsid w:val="005E32B2"/>
    <w:rsid w:val="00621A91"/>
    <w:rsid w:val="00643D91"/>
    <w:rsid w:val="00664EEB"/>
    <w:rsid w:val="00674A3C"/>
    <w:rsid w:val="00675282"/>
    <w:rsid w:val="00697C07"/>
    <w:rsid w:val="006A2B81"/>
    <w:rsid w:val="006B2CA3"/>
    <w:rsid w:val="006B3452"/>
    <w:rsid w:val="006B4C1C"/>
    <w:rsid w:val="006B6273"/>
    <w:rsid w:val="006C3796"/>
    <w:rsid w:val="006D4795"/>
    <w:rsid w:val="0070794D"/>
    <w:rsid w:val="007108AA"/>
    <w:rsid w:val="00725A9C"/>
    <w:rsid w:val="00742E94"/>
    <w:rsid w:val="007505A7"/>
    <w:rsid w:val="00763696"/>
    <w:rsid w:val="007A4781"/>
    <w:rsid w:val="007B0EC5"/>
    <w:rsid w:val="007B6CC5"/>
    <w:rsid w:val="007C0E58"/>
    <w:rsid w:val="007C1AC5"/>
    <w:rsid w:val="007C33B8"/>
    <w:rsid w:val="007D5427"/>
    <w:rsid w:val="00804F59"/>
    <w:rsid w:val="00810629"/>
    <w:rsid w:val="008179B3"/>
    <w:rsid w:val="00824FF6"/>
    <w:rsid w:val="00842ED5"/>
    <w:rsid w:val="0085563C"/>
    <w:rsid w:val="008718AC"/>
    <w:rsid w:val="008803F1"/>
    <w:rsid w:val="00887DA5"/>
    <w:rsid w:val="00892BF1"/>
    <w:rsid w:val="00895A41"/>
    <w:rsid w:val="008970C7"/>
    <w:rsid w:val="0090559C"/>
    <w:rsid w:val="00910C3A"/>
    <w:rsid w:val="0092710A"/>
    <w:rsid w:val="00935715"/>
    <w:rsid w:val="00947D34"/>
    <w:rsid w:val="0097794F"/>
    <w:rsid w:val="009864F8"/>
    <w:rsid w:val="009918E7"/>
    <w:rsid w:val="009A4E45"/>
    <w:rsid w:val="00A24460"/>
    <w:rsid w:val="00A5275E"/>
    <w:rsid w:val="00A73291"/>
    <w:rsid w:val="00A76055"/>
    <w:rsid w:val="00A9562F"/>
    <w:rsid w:val="00A965FC"/>
    <w:rsid w:val="00A97BD0"/>
    <w:rsid w:val="00AA1F24"/>
    <w:rsid w:val="00AE686C"/>
    <w:rsid w:val="00B04AA4"/>
    <w:rsid w:val="00B16F0A"/>
    <w:rsid w:val="00B31C7D"/>
    <w:rsid w:val="00B4537C"/>
    <w:rsid w:val="00B709D8"/>
    <w:rsid w:val="00B8352C"/>
    <w:rsid w:val="00B92F91"/>
    <w:rsid w:val="00BA0CA9"/>
    <w:rsid w:val="00BB1502"/>
    <w:rsid w:val="00BC225D"/>
    <w:rsid w:val="00BC5C38"/>
    <w:rsid w:val="00BD2102"/>
    <w:rsid w:val="00BD620E"/>
    <w:rsid w:val="00BE0637"/>
    <w:rsid w:val="00BE2F3F"/>
    <w:rsid w:val="00BF13F2"/>
    <w:rsid w:val="00C2137A"/>
    <w:rsid w:val="00C27161"/>
    <w:rsid w:val="00C61551"/>
    <w:rsid w:val="00C63752"/>
    <w:rsid w:val="00C65166"/>
    <w:rsid w:val="00C71D5D"/>
    <w:rsid w:val="00C7697E"/>
    <w:rsid w:val="00CB3BA9"/>
    <w:rsid w:val="00CC4757"/>
    <w:rsid w:val="00CD5B1F"/>
    <w:rsid w:val="00CE32E6"/>
    <w:rsid w:val="00CF235A"/>
    <w:rsid w:val="00D258A6"/>
    <w:rsid w:val="00D25EB5"/>
    <w:rsid w:val="00D32599"/>
    <w:rsid w:val="00D328B7"/>
    <w:rsid w:val="00D32EC4"/>
    <w:rsid w:val="00D3646F"/>
    <w:rsid w:val="00D54729"/>
    <w:rsid w:val="00D57EDE"/>
    <w:rsid w:val="00D63C07"/>
    <w:rsid w:val="00D71F4F"/>
    <w:rsid w:val="00D947CE"/>
    <w:rsid w:val="00DA368A"/>
    <w:rsid w:val="00DA7A5A"/>
    <w:rsid w:val="00DB0FC5"/>
    <w:rsid w:val="00DC624E"/>
    <w:rsid w:val="00DC7DBC"/>
    <w:rsid w:val="00DD1CA7"/>
    <w:rsid w:val="00DD52DA"/>
    <w:rsid w:val="00E03C90"/>
    <w:rsid w:val="00E10685"/>
    <w:rsid w:val="00E15AA6"/>
    <w:rsid w:val="00E1748A"/>
    <w:rsid w:val="00E3193D"/>
    <w:rsid w:val="00E8036D"/>
    <w:rsid w:val="00EA3E75"/>
    <w:rsid w:val="00EA45C5"/>
    <w:rsid w:val="00EE77AD"/>
    <w:rsid w:val="00F132F5"/>
    <w:rsid w:val="00F204A8"/>
    <w:rsid w:val="00F220BF"/>
    <w:rsid w:val="00F36A14"/>
    <w:rsid w:val="00F40D81"/>
    <w:rsid w:val="00F71245"/>
    <w:rsid w:val="00F71D82"/>
    <w:rsid w:val="00F761D6"/>
    <w:rsid w:val="00F8461D"/>
    <w:rsid w:val="00F92503"/>
    <w:rsid w:val="00FA2AD4"/>
    <w:rsid w:val="00FB1FE1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12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137</cp:revision>
  <cp:lastPrinted>2019-10-17T12:51:00Z</cp:lastPrinted>
  <dcterms:created xsi:type="dcterms:W3CDTF">2017-10-16T08:40:00Z</dcterms:created>
  <dcterms:modified xsi:type="dcterms:W3CDTF">2020-11-03T12:27:00Z</dcterms:modified>
</cp:coreProperties>
</file>